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993" w:type="dxa"/>
        <w:tblLook w:val="0000" w:firstRow="0" w:lastRow="0" w:firstColumn="0" w:lastColumn="0" w:noHBand="0" w:noVBand="0"/>
      </w:tblPr>
      <w:tblGrid>
        <w:gridCol w:w="4678"/>
        <w:gridCol w:w="5670"/>
      </w:tblGrid>
      <w:tr w:rsidR="00200C0F" w14:paraId="4DBBF515" w14:textId="77777777">
        <w:trPr>
          <w:trHeight w:val="709"/>
        </w:trPr>
        <w:tc>
          <w:tcPr>
            <w:tcW w:w="4678" w:type="dxa"/>
          </w:tcPr>
          <w:p w14:paraId="2A00A114" w14:textId="77777777" w:rsidR="00200C0F" w:rsidRDefault="00000000">
            <w:pPr>
              <w:widowControl w:val="0"/>
              <w:jc w:val="center"/>
              <w:rPr>
                <w:b/>
                <w:bCs/>
                <w:sz w:val="26"/>
                <w:szCs w:val="26"/>
              </w:rPr>
            </w:pPr>
            <w:r>
              <w:rPr>
                <w:b/>
                <w:bCs/>
                <w:sz w:val="26"/>
                <w:szCs w:val="26"/>
              </w:rPr>
              <w:t>ỦY BAN NHÂN DÂN</w:t>
            </w:r>
          </w:p>
          <w:p w14:paraId="7530458B" w14:textId="77777777" w:rsidR="00200C0F" w:rsidRDefault="00000000">
            <w:pPr>
              <w:widowControl w:val="0"/>
              <w:jc w:val="center"/>
              <w:rPr>
                <w:b/>
                <w:bCs/>
                <w:sz w:val="26"/>
                <w:szCs w:val="26"/>
              </w:rPr>
            </w:pPr>
            <w:r>
              <w:rPr>
                <w:b/>
                <w:bCs/>
                <w:sz w:val="26"/>
                <w:szCs w:val="26"/>
              </w:rPr>
              <w:t>TỈNH LONG AN</w:t>
            </w:r>
          </w:p>
          <w:p w14:paraId="57E8D80F" w14:textId="77777777" w:rsidR="00200C0F" w:rsidRDefault="00000000">
            <w:pPr>
              <w:widowControl w:val="0"/>
              <w:jc w:val="center"/>
              <w:rPr>
                <w:b/>
                <w:bCs/>
                <w:sz w:val="26"/>
                <w:szCs w:val="26"/>
              </w:rPr>
            </w:pPr>
            <w:r>
              <w:rPr>
                <w:noProof/>
                <w:sz w:val="26"/>
                <w:szCs w:val="26"/>
              </w:rPr>
              <mc:AlternateContent>
                <mc:Choice Requires="wpg">
                  <w:drawing>
                    <wp:anchor distT="0" distB="0" distL="114300" distR="114300" simplePos="0" relativeHeight="251659264" behindDoc="0" locked="0" layoutInCell="1" allowOverlap="1" wp14:anchorId="3AD10CAE" wp14:editId="00E03C17">
                      <wp:simplePos x="0" y="0"/>
                      <wp:positionH relativeFrom="column">
                        <wp:posOffset>980411</wp:posOffset>
                      </wp:positionH>
                      <wp:positionV relativeFrom="paragraph">
                        <wp:posOffset>90805</wp:posOffset>
                      </wp:positionV>
                      <wp:extent cx="786823" cy="0"/>
                      <wp:effectExtent l="0" t="0" r="32384" b="19050"/>
                      <wp:wrapNone/>
                      <wp:docPr id="1" name="Straight Connector 2"/>
                      <wp:cNvGraphicFramePr/>
                      <a:graphic xmlns:a="http://schemas.openxmlformats.org/drawingml/2006/main">
                        <a:graphicData uri="http://schemas.microsoft.com/office/word/2010/wordprocessingShape">
                          <wps:wsp>
                            <wps:cNvCnPr/>
                            <wps:spPr bwMode="auto">
                              <a:xfrm>
                                <a:off x="0" y="0"/>
                                <a:ext cx="78682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0" o:spid="_x0000_s0" style="position:absolute;left:0;text-align:left;z-index:251659264;mso-wrap-distance-left:9.00pt;mso-wrap-distance-top:0.00pt;mso-wrap-distance-right:9.00pt;mso-wrap-distance-bottom:0.00pt;visibility:visible;" from="77.2pt,7.1pt" to="139.2pt,7.1pt" filled="f" strokecolor="#000000" strokeweight="0.75pt"/>
                  </w:pict>
                </mc:Fallback>
              </mc:AlternateContent>
            </w:r>
          </w:p>
        </w:tc>
        <w:tc>
          <w:tcPr>
            <w:tcW w:w="5670" w:type="dxa"/>
          </w:tcPr>
          <w:p w14:paraId="1AB5AD50" w14:textId="77777777" w:rsidR="00200C0F" w:rsidRDefault="00000000">
            <w:pPr>
              <w:widowControl w:val="0"/>
              <w:jc w:val="center"/>
              <w:rPr>
                <w:b/>
                <w:bCs/>
                <w:sz w:val="26"/>
                <w:szCs w:val="26"/>
              </w:rPr>
            </w:pPr>
            <w:r>
              <w:rPr>
                <w:b/>
                <w:bCs/>
                <w:sz w:val="26"/>
                <w:szCs w:val="26"/>
              </w:rPr>
              <w:t>CỘNG HÒA XÃ HỘI CHỦ NGHĨA VIỆT NAM</w:t>
            </w:r>
          </w:p>
          <w:p w14:paraId="46C6A530" w14:textId="77777777" w:rsidR="00200C0F" w:rsidRDefault="00000000">
            <w:pPr>
              <w:widowControl w:val="0"/>
              <w:jc w:val="center"/>
              <w:rPr>
                <w:b/>
                <w:bCs/>
                <w:sz w:val="28"/>
                <w:szCs w:val="28"/>
              </w:rPr>
            </w:pPr>
            <w:r>
              <w:rPr>
                <w:noProof/>
                <w:sz w:val="28"/>
                <w:szCs w:val="28"/>
              </w:rPr>
              <mc:AlternateContent>
                <mc:Choice Requires="wpg">
                  <w:drawing>
                    <wp:anchor distT="0" distB="0" distL="114300" distR="114300" simplePos="0" relativeHeight="251660288" behindDoc="0" locked="0" layoutInCell="1" allowOverlap="1" wp14:anchorId="356DFFC5" wp14:editId="57F9F1FF">
                      <wp:simplePos x="0" y="0"/>
                      <wp:positionH relativeFrom="column">
                        <wp:posOffset>734377</wp:posOffset>
                      </wp:positionH>
                      <wp:positionV relativeFrom="paragraph">
                        <wp:posOffset>285115</wp:posOffset>
                      </wp:positionV>
                      <wp:extent cx="2038350" cy="0"/>
                      <wp:effectExtent l="0" t="0" r="19050" b="19050"/>
                      <wp:wrapNone/>
                      <wp:docPr id="2" name="Straight Connector 1"/>
                      <wp:cNvGraphicFramePr/>
                      <a:graphic xmlns:a="http://schemas.openxmlformats.org/drawingml/2006/main">
                        <a:graphicData uri="http://schemas.microsoft.com/office/word/2010/wordprocessingShape">
                          <wps:wsp>
                            <wps:cNvCnPr/>
                            <wps:spPr bwMode="auto">
                              <a:xfrm>
                                <a:off x="0" y="0"/>
                                <a:ext cx="203834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 o:spid="_x0000_s1" style="position:absolute;left:0;text-align:left;z-index:251660288;mso-wrap-distance-left:9.00pt;mso-wrap-distance-top:0.00pt;mso-wrap-distance-right:9.00pt;mso-wrap-distance-bottom:0.00pt;visibility:visible;" from="57.8pt,22.4pt" to="218.3pt,22.4pt" filled="f" strokecolor="#000000" strokeweight="0.75pt"/>
                  </w:pict>
                </mc:Fallback>
              </mc:AlternateContent>
            </w:r>
            <w:r>
              <w:rPr>
                <w:b/>
                <w:bCs/>
                <w:sz w:val="28"/>
                <w:szCs w:val="28"/>
              </w:rPr>
              <w:t>Độc lập - Tự do - Hạnh phúc</w:t>
            </w:r>
          </w:p>
        </w:tc>
      </w:tr>
      <w:tr w:rsidR="00200C0F" w14:paraId="3DD78D86" w14:textId="77777777">
        <w:tc>
          <w:tcPr>
            <w:tcW w:w="4678" w:type="dxa"/>
          </w:tcPr>
          <w:p w14:paraId="3EB60DE1" w14:textId="31BE289E" w:rsidR="00200C0F" w:rsidRDefault="00000000">
            <w:pPr>
              <w:widowControl w:val="0"/>
              <w:spacing w:before="57"/>
              <w:jc w:val="center"/>
              <w:rPr>
                <w:sz w:val="28"/>
                <w:szCs w:val="28"/>
              </w:rPr>
            </w:pPr>
            <w:r>
              <w:rPr>
                <w:sz w:val="28"/>
                <w:szCs w:val="28"/>
              </w:rPr>
              <w:t xml:space="preserve">Số:   </w:t>
            </w:r>
            <w:r w:rsidR="00DA3680">
              <w:rPr>
                <w:sz w:val="28"/>
                <w:szCs w:val="28"/>
              </w:rPr>
              <w:t>56</w:t>
            </w:r>
            <w:r>
              <w:rPr>
                <w:sz w:val="28"/>
                <w:szCs w:val="28"/>
              </w:rPr>
              <w:t>/2024/QĐ-UBND</w:t>
            </w:r>
          </w:p>
        </w:tc>
        <w:tc>
          <w:tcPr>
            <w:tcW w:w="5670" w:type="dxa"/>
          </w:tcPr>
          <w:p w14:paraId="693F561D" w14:textId="3635005D" w:rsidR="00200C0F" w:rsidRDefault="00000000">
            <w:pPr>
              <w:widowControl w:val="0"/>
              <w:spacing w:after="11"/>
              <w:jc w:val="center"/>
              <w:rPr>
                <w:i/>
                <w:iCs/>
                <w:sz w:val="28"/>
                <w:szCs w:val="28"/>
              </w:rPr>
            </w:pPr>
            <w:r>
              <w:rPr>
                <w:i/>
                <w:iCs/>
                <w:sz w:val="28"/>
                <w:szCs w:val="28"/>
              </w:rPr>
              <w:t xml:space="preserve">Long An, ngày </w:t>
            </w:r>
            <w:r w:rsidR="00DA3680">
              <w:rPr>
                <w:i/>
                <w:iCs/>
                <w:sz w:val="28"/>
                <w:szCs w:val="28"/>
              </w:rPr>
              <w:t>06</w:t>
            </w:r>
            <w:r>
              <w:rPr>
                <w:i/>
                <w:iCs/>
                <w:sz w:val="28"/>
                <w:szCs w:val="28"/>
              </w:rPr>
              <w:t xml:space="preserve"> tháng </w:t>
            </w:r>
            <w:r w:rsidR="00DA3680">
              <w:rPr>
                <w:i/>
                <w:iCs/>
                <w:sz w:val="28"/>
                <w:szCs w:val="28"/>
              </w:rPr>
              <w:t>11</w:t>
            </w:r>
            <w:r>
              <w:rPr>
                <w:i/>
                <w:iCs/>
                <w:sz w:val="28"/>
                <w:szCs w:val="28"/>
              </w:rPr>
              <w:t xml:space="preserve"> năm 2024</w:t>
            </w:r>
          </w:p>
        </w:tc>
      </w:tr>
    </w:tbl>
    <w:p w14:paraId="115D123E" w14:textId="77777777" w:rsidR="00200C0F" w:rsidRDefault="00200C0F">
      <w:pPr>
        <w:keepNext/>
        <w:spacing w:before="57" w:after="57"/>
        <w:jc w:val="center"/>
        <w:outlineLvl w:val="2"/>
        <w:rPr>
          <w:b/>
          <w:bCs/>
          <w:sz w:val="8"/>
          <w:szCs w:val="8"/>
        </w:rPr>
      </w:pPr>
    </w:p>
    <w:p w14:paraId="3A918FB8" w14:textId="77777777" w:rsidR="00200C0F" w:rsidRDefault="00000000">
      <w:pPr>
        <w:keepNext/>
        <w:spacing w:before="28" w:after="11"/>
        <w:jc w:val="center"/>
        <w:outlineLvl w:val="2"/>
        <w:rPr>
          <w:b/>
          <w:bCs/>
          <w:sz w:val="28"/>
          <w:szCs w:val="28"/>
        </w:rPr>
      </w:pPr>
      <w:r>
        <w:rPr>
          <w:b/>
          <w:bCs/>
          <w:sz w:val="28"/>
          <w:szCs w:val="28"/>
        </w:rPr>
        <w:t>QUYẾT ĐỊNH</w:t>
      </w:r>
    </w:p>
    <w:p w14:paraId="7D434C59" w14:textId="77777777" w:rsidR="00200C0F" w:rsidRDefault="00000000">
      <w:pPr>
        <w:spacing w:before="28" w:after="11"/>
        <w:jc w:val="center"/>
        <w:rPr>
          <w:b/>
          <w:sz w:val="28"/>
          <w:szCs w:val="28"/>
        </w:rPr>
      </w:pPr>
      <w:r>
        <w:rPr>
          <w:b/>
          <w:sz w:val="28"/>
          <w:szCs w:val="28"/>
        </w:rPr>
        <w:t>Ban hành Quy định về việc thu gom, vận chuyển và xử lý</w:t>
      </w:r>
    </w:p>
    <w:p w14:paraId="19D4EF9D" w14:textId="77777777" w:rsidR="00200C0F" w:rsidRDefault="00000000">
      <w:pPr>
        <w:spacing w:before="28" w:after="11"/>
        <w:jc w:val="center"/>
        <w:rPr>
          <w:b/>
          <w:sz w:val="28"/>
          <w:szCs w:val="28"/>
        </w:rPr>
      </w:pPr>
      <w:r>
        <w:rPr>
          <w:b/>
          <w:sz w:val="28"/>
          <w:szCs w:val="28"/>
        </w:rPr>
        <w:t>chất thải rắn y tế trên địa bàn tỉnh Long An</w:t>
      </w:r>
    </w:p>
    <w:p w14:paraId="18F9287D" w14:textId="77777777" w:rsidR="00200C0F" w:rsidRDefault="00000000">
      <w:pPr>
        <w:keepNext/>
        <w:spacing w:before="40" w:after="40"/>
        <w:jc w:val="center"/>
        <w:outlineLvl w:val="3"/>
        <w:rPr>
          <w:sz w:val="16"/>
          <w:szCs w:val="16"/>
          <w:lang w:val="pl-PL"/>
        </w:rPr>
      </w:pPr>
      <w:r>
        <w:rPr>
          <w:noProof/>
        </w:rPr>
        <mc:AlternateContent>
          <mc:Choice Requires="wpg">
            <w:drawing>
              <wp:anchor distT="0" distB="3951369911" distL="114300" distR="114300" simplePos="0" relativeHeight="251662336" behindDoc="0" locked="0" layoutInCell="1" allowOverlap="1" wp14:anchorId="2AC5A93E" wp14:editId="7BFA6EAF">
                <wp:simplePos x="0" y="0"/>
                <wp:positionH relativeFrom="column">
                  <wp:posOffset>2213448</wp:posOffset>
                </wp:positionH>
                <wp:positionV relativeFrom="paragraph">
                  <wp:posOffset>59615</wp:posOffset>
                </wp:positionV>
                <wp:extent cx="1311275" cy="0"/>
                <wp:effectExtent l="0" t="0" r="22225" b="19050"/>
                <wp:wrapNone/>
                <wp:docPr id="3" name="Straight Arrow Connector 6"/>
                <wp:cNvGraphicFramePr/>
                <a:graphic xmlns:a="http://schemas.openxmlformats.org/drawingml/2006/main">
                  <a:graphicData uri="http://schemas.microsoft.com/office/word/2010/wordprocessingShape">
                    <wps:wsp>
                      <wps:cNvCnPr/>
                      <wps:spPr bwMode="auto">
                        <a:xfrm>
                          <a:off x="0" y="0"/>
                          <a:ext cx="131127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32" type="#_x0000_t32" style="position:absolute;z-index:251662336;o:allowoverlap:true;o:allowincell:true;mso-position-horizontal-relative:text;margin-left:174.29pt;mso-position-horizontal:absolute;mso-position-vertical-relative:text;margin-top:4.69pt;mso-position-vertical:absolute;width:103.25pt;height:0.00pt;mso-wrap-distance-left:9.00pt;mso-wrap-distance-top:0.00pt;mso-wrap-distance-right:9.00pt;mso-wrap-distance-bottom:-169093.20pt;visibility:visible;" filled="f" strokecolor="#000000" strokeweight="0.75pt"/>
            </w:pict>
          </mc:Fallback>
        </mc:AlternateContent>
      </w:r>
    </w:p>
    <w:p w14:paraId="2992FDB5" w14:textId="77777777" w:rsidR="00200C0F" w:rsidRDefault="00000000">
      <w:pPr>
        <w:keepNext/>
        <w:spacing w:before="40" w:after="40"/>
        <w:jc w:val="center"/>
        <w:outlineLvl w:val="3"/>
        <w:rPr>
          <w:b/>
          <w:bCs/>
          <w:sz w:val="28"/>
          <w:szCs w:val="28"/>
          <w:lang w:val="pl-PL"/>
        </w:rPr>
      </w:pPr>
      <w:r>
        <w:rPr>
          <w:b/>
          <w:bCs/>
          <w:sz w:val="28"/>
          <w:szCs w:val="28"/>
          <w:lang w:val="pl-PL"/>
        </w:rPr>
        <w:t>ỦY BAN NHÂN DÂN TỈNH LONG AN</w:t>
      </w:r>
    </w:p>
    <w:p w14:paraId="071BC85F" w14:textId="77777777" w:rsidR="00200C0F" w:rsidRDefault="00000000">
      <w:pPr>
        <w:widowControl w:val="0"/>
        <w:spacing w:before="28" w:after="11"/>
        <w:ind w:firstLine="720"/>
        <w:jc w:val="both"/>
        <w:rPr>
          <w:i/>
          <w:spacing w:val="2"/>
          <w:sz w:val="28"/>
          <w:szCs w:val="28"/>
        </w:rPr>
      </w:pPr>
      <w:r>
        <w:rPr>
          <w:i/>
          <w:spacing w:val="2"/>
          <w:sz w:val="28"/>
          <w:szCs w:val="28"/>
        </w:rPr>
        <w:t xml:space="preserve">Căn cứ Luật Tổ chức chính quyền địa phương ngày 19/6/2015; </w:t>
      </w:r>
    </w:p>
    <w:p w14:paraId="4FE2A027" w14:textId="77777777" w:rsidR="00200C0F" w:rsidRDefault="00000000">
      <w:pPr>
        <w:widowControl w:val="0"/>
        <w:spacing w:before="28" w:after="11"/>
        <w:ind w:firstLine="720"/>
        <w:jc w:val="both"/>
        <w:rPr>
          <w:i/>
          <w:iCs/>
          <w:spacing w:val="2"/>
          <w:sz w:val="28"/>
          <w:szCs w:val="28"/>
        </w:rPr>
      </w:pPr>
      <w:r>
        <w:rPr>
          <w:i/>
          <w:iCs/>
          <w:spacing w:val="2"/>
          <w:sz w:val="28"/>
          <w:szCs w:val="28"/>
        </w:rPr>
        <w:t>Căn cứ Luật sửa đổi, bổ sung một số điều của Luật Tổ chức Chính phủ và Luật Tổ chức chính quyền địa phương ngày 22/11/2019;</w:t>
      </w:r>
    </w:p>
    <w:p w14:paraId="4426E87C" w14:textId="77777777" w:rsidR="00200C0F" w:rsidRDefault="00000000">
      <w:pPr>
        <w:widowControl w:val="0"/>
        <w:spacing w:before="28" w:after="11"/>
        <w:ind w:firstLine="720"/>
        <w:jc w:val="both"/>
        <w:rPr>
          <w:i/>
          <w:iCs/>
          <w:spacing w:val="2"/>
          <w:sz w:val="28"/>
          <w:szCs w:val="28"/>
        </w:rPr>
      </w:pPr>
      <w:r>
        <w:rPr>
          <w:i/>
          <w:iCs/>
          <w:spacing w:val="2"/>
          <w:sz w:val="28"/>
          <w:szCs w:val="28"/>
        </w:rPr>
        <w:t>Căn cứ Luật Bảo vệ môi trường ngày 17/11/2020;</w:t>
      </w:r>
    </w:p>
    <w:p w14:paraId="23B1C19A" w14:textId="77777777" w:rsidR="00200C0F" w:rsidRDefault="00000000">
      <w:pPr>
        <w:widowControl w:val="0"/>
        <w:spacing w:before="28" w:after="11"/>
        <w:ind w:firstLine="720"/>
        <w:jc w:val="both"/>
        <w:rPr>
          <w:i/>
          <w:iCs/>
          <w:spacing w:val="2"/>
          <w:sz w:val="28"/>
          <w:szCs w:val="28"/>
        </w:rPr>
      </w:pPr>
      <w:r>
        <w:rPr>
          <w:i/>
          <w:iCs/>
          <w:spacing w:val="2"/>
          <w:sz w:val="28"/>
          <w:szCs w:val="28"/>
        </w:rPr>
        <w:t>Căn cứ Nghị định số 08/2022/NĐ-CP ngày 10/01/2022 của Chính phủ quy định chi tiết một số điều của Luật Bảo vệ môi trường;</w:t>
      </w:r>
    </w:p>
    <w:p w14:paraId="755D01A4" w14:textId="77777777" w:rsidR="00200C0F" w:rsidRDefault="00000000">
      <w:pPr>
        <w:widowControl w:val="0"/>
        <w:spacing w:before="28" w:after="11"/>
        <w:ind w:firstLine="720"/>
        <w:jc w:val="both"/>
        <w:rPr>
          <w:i/>
          <w:iCs/>
          <w:spacing w:val="2"/>
          <w:sz w:val="28"/>
          <w:szCs w:val="28"/>
        </w:rPr>
      </w:pPr>
      <w:r>
        <w:rPr>
          <w:i/>
          <w:iCs/>
          <w:spacing w:val="2"/>
          <w:sz w:val="28"/>
          <w:szCs w:val="28"/>
        </w:rPr>
        <w:t>Căn cứ Thông tư số 20/2021/TT-BYT ngày 26/11/2021 của Bộ trưởng Bộ Y tế quy định về quản lý chất thải y tế trong phạm vi khuôn viên cơ sở y tế;</w:t>
      </w:r>
    </w:p>
    <w:p w14:paraId="0C14E279" w14:textId="77777777" w:rsidR="00200C0F" w:rsidRDefault="00000000">
      <w:pPr>
        <w:widowControl w:val="0"/>
        <w:spacing w:before="28" w:after="11"/>
        <w:ind w:firstLine="720"/>
        <w:jc w:val="both"/>
        <w:rPr>
          <w:i/>
          <w:iCs/>
          <w:spacing w:val="2"/>
          <w:sz w:val="28"/>
          <w:szCs w:val="28"/>
        </w:rPr>
      </w:pPr>
      <w:r>
        <w:rPr>
          <w:i/>
          <w:iCs/>
          <w:spacing w:val="2"/>
          <w:sz w:val="28"/>
          <w:szCs w:val="28"/>
        </w:rPr>
        <w:t>Căn cứ Thông tư số 02/2022/TT-BTNMT ngày 10/01/2022 của Bộ trưởng Bộ Tài nguyên và Môi trường quy định chi tiết thi hành một số điều của Luật Bảo vệ môi trường;</w:t>
      </w:r>
    </w:p>
    <w:p w14:paraId="1840F308" w14:textId="77777777" w:rsidR="00200C0F" w:rsidRDefault="00000000">
      <w:pPr>
        <w:widowControl w:val="0"/>
        <w:spacing w:before="28" w:after="11"/>
        <w:ind w:firstLine="720"/>
        <w:jc w:val="both"/>
        <w:rPr>
          <w:i/>
          <w:iCs/>
          <w:spacing w:val="2"/>
          <w:sz w:val="28"/>
          <w:szCs w:val="28"/>
        </w:rPr>
      </w:pPr>
      <w:r>
        <w:rPr>
          <w:i/>
          <w:iCs/>
          <w:spacing w:val="2"/>
          <w:sz w:val="28"/>
          <w:szCs w:val="28"/>
          <w:lang w:eastAsia="vi-VN"/>
        </w:rPr>
        <w:t>Theo đề nghị của Giám đốc Sở Tài nguyên và Môi trường tại Tờ trình số 7631/TTr-STNMT ngày 14/10/2024.</w:t>
      </w:r>
    </w:p>
    <w:p w14:paraId="0EB840CB" w14:textId="77777777" w:rsidR="00200C0F" w:rsidRDefault="00000000">
      <w:pPr>
        <w:keepNext/>
        <w:spacing w:before="57" w:after="57"/>
        <w:jc w:val="center"/>
        <w:outlineLvl w:val="0"/>
        <w:rPr>
          <w:b/>
          <w:bCs/>
          <w:spacing w:val="-4"/>
          <w:sz w:val="28"/>
          <w:szCs w:val="28"/>
        </w:rPr>
      </w:pPr>
      <w:r>
        <w:rPr>
          <w:b/>
          <w:bCs/>
          <w:spacing w:val="-4"/>
          <w:sz w:val="28"/>
          <w:szCs w:val="28"/>
        </w:rPr>
        <w:t>QUYẾT ĐỊNH:</w:t>
      </w:r>
    </w:p>
    <w:p w14:paraId="4D9A58C7" w14:textId="77777777" w:rsidR="00200C0F" w:rsidRDefault="00000000">
      <w:pPr>
        <w:tabs>
          <w:tab w:val="left" w:pos="709"/>
        </w:tabs>
        <w:ind w:firstLine="720"/>
        <w:jc w:val="both"/>
        <w:rPr>
          <w:spacing w:val="-11"/>
          <w:sz w:val="28"/>
          <w:szCs w:val="28"/>
        </w:rPr>
      </w:pPr>
      <w:r>
        <w:rPr>
          <w:b/>
          <w:bCs/>
          <w:spacing w:val="-11"/>
          <w:sz w:val="28"/>
          <w:szCs w:val="28"/>
        </w:rPr>
        <w:t xml:space="preserve">Điều 1. </w:t>
      </w:r>
      <w:bookmarkStart w:id="0" w:name="dieu_1_name"/>
      <w:r>
        <w:rPr>
          <w:spacing w:val="-11"/>
          <w:sz w:val="28"/>
          <w:szCs w:val="28"/>
        </w:rPr>
        <w:t>Ban hành kèm theo Quyết định này Quy định về việc thu gom, vận chuyển và xử lý chất thải rắn y tế trên địa bàn tỉnh Long An (</w:t>
      </w:r>
      <w:r>
        <w:rPr>
          <w:i/>
          <w:spacing w:val="-11"/>
          <w:sz w:val="28"/>
          <w:szCs w:val="28"/>
        </w:rPr>
        <w:t>đính kèm Quy định</w:t>
      </w:r>
      <w:r>
        <w:rPr>
          <w:spacing w:val="-11"/>
          <w:sz w:val="28"/>
          <w:szCs w:val="28"/>
        </w:rPr>
        <w:t>).</w:t>
      </w:r>
      <w:bookmarkEnd w:id="0"/>
    </w:p>
    <w:p w14:paraId="354CAA80" w14:textId="77777777" w:rsidR="00200C0F" w:rsidRDefault="00000000">
      <w:pPr>
        <w:ind w:firstLine="720"/>
        <w:jc w:val="both"/>
      </w:pPr>
      <w:r>
        <w:rPr>
          <w:b/>
          <w:bCs/>
          <w:sz w:val="28"/>
          <w:szCs w:val="28"/>
        </w:rPr>
        <w:t xml:space="preserve">Điều 2. </w:t>
      </w:r>
      <w:r>
        <w:rPr>
          <w:sz w:val="28"/>
          <w:szCs w:val="28"/>
        </w:rPr>
        <w:t>Giao Sở Tài nguyên và Môi trường chủ trì, phối hợp với Sở Y tế và các cơ quan, đơn vị có liên quan tổ chức triển khai thực hiện.</w:t>
      </w:r>
    </w:p>
    <w:p w14:paraId="5935D308" w14:textId="4AD8EEBA" w:rsidR="00200C0F" w:rsidRDefault="00000000">
      <w:pPr>
        <w:ind w:firstLine="720"/>
        <w:jc w:val="both"/>
        <w:rPr>
          <w:color w:val="FF0000"/>
          <w:sz w:val="28"/>
          <w:szCs w:val="28"/>
        </w:rPr>
      </w:pPr>
      <w:bookmarkStart w:id="1" w:name="dieu_3_name"/>
      <w:r>
        <w:rPr>
          <w:color w:val="FF0000"/>
          <w:sz w:val="28"/>
          <w:szCs w:val="28"/>
        </w:rPr>
        <w:t xml:space="preserve">Quyết định này có hiệu lực thi hành kể từ ngày </w:t>
      </w:r>
      <w:r w:rsidR="00DA3680">
        <w:rPr>
          <w:color w:val="FF0000"/>
          <w:sz w:val="28"/>
          <w:szCs w:val="28"/>
        </w:rPr>
        <w:t>20</w:t>
      </w:r>
      <w:r>
        <w:rPr>
          <w:color w:val="FF0000"/>
          <w:sz w:val="28"/>
          <w:szCs w:val="28"/>
        </w:rPr>
        <w:t xml:space="preserve"> /11/2024.</w:t>
      </w:r>
    </w:p>
    <w:p w14:paraId="00EDAE48" w14:textId="77777777" w:rsidR="00200C0F" w:rsidRDefault="00000000">
      <w:pPr>
        <w:ind w:firstLine="720"/>
        <w:jc w:val="both"/>
        <w:rPr>
          <w:spacing w:val="-2"/>
          <w:sz w:val="28"/>
          <w:szCs w:val="28"/>
        </w:rPr>
      </w:pPr>
      <w:r>
        <w:rPr>
          <w:b/>
          <w:bCs/>
          <w:spacing w:val="-2"/>
          <w:sz w:val="28"/>
          <w:szCs w:val="28"/>
        </w:rPr>
        <w:t xml:space="preserve">Điều 3. </w:t>
      </w:r>
      <w:r>
        <w:rPr>
          <w:bCs/>
          <w:spacing w:val="-2"/>
          <w:sz w:val="28"/>
          <w:szCs w:val="28"/>
        </w:rPr>
        <w:t>Chánh Văn phòng Ủy ban nhân dân tỉnh, thủ trưởng các sở, ngành tỉnh; Chủ tịch Ủy ban nhân dân các huyện, thị xã, thành phố, các xã, phường, thị trấn và các tổ chức, cá nhân có liên quan chịu trách nhiệm thi hành Quyết định này./.</w:t>
      </w:r>
      <w:bookmarkEnd w:id="1"/>
    </w:p>
    <w:p w14:paraId="3943A180" w14:textId="77777777" w:rsidR="00200C0F" w:rsidRDefault="00200C0F">
      <w:pPr>
        <w:spacing w:before="57" w:after="57"/>
        <w:ind w:firstLine="720"/>
        <w:jc w:val="both"/>
        <w:rPr>
          <w:spacing w:val="-2"/>
          <w:sz w:val="2"/>
          <w:szCs w:val="2"/>
        </w:rPr>
      </w:pPr>
    </w:p>
    <w:tbl>
      <w:tblPr>
        <w:tblW w:w="9606" w:type="dxa"/>
        <w:tblLook w:val="04A0" w:firstRow="1" w:lastRow="0" w:firstColumn="1" w:lastColumn="0" w:noHBand="0" w:noVBand="1"/>
      </w:tblPr>
      <w:tblGrid>
        <w:gridCol w:w="4752"/>
        <w:gridCol w:w="4854"/>
      </w:tblGrid>
      <w:tr w:rsidR="00200C0F" w14:paraId="716EBF1B" w14:textId="77777777">
        <w:tc>
          <w:tcPr>
            <w:tcW w:w="4752" w:type="dxa"/>
            <w:shd w:val="clear" w:color="auto" w:fill="auto"/>
          </w:tcPr>
          <w:tbl>
            <w:tblPr>
              <w:tblW w:w="4536" w:type="dxa"/>
              <w:tblBorders>
                <w:insideH w:val="single" w:sz="4" w:space="0" w:color="auto"/>
              </w:tblBorders>
              <w:tblLook w:val="01E0" w:firstRow="1" w:lastRow="1" w:firstColumn="1" w:lastColumn="1" w:noHBand="0" w:noVBand="0"/>
            </w:tblPr>
            <w:tblGrid>
              <w:gridCol w:w="4536"/>
            </w:tblGrid>
            <w:tr w:rsidR="00200C0F" w14:paraId="28EC85BA" w14:textId="77777777">
              <w:tc>
                <w:tcPr>
                  <w:tcW w:w="4536" w:type="dxa"/>
                </w:tcPr>
                <w:p w14:paraId="72977ED2" w14:textId="77777777" w:rsidR="00200C0F" w:rsidRDefault="00000000">
                  <w:pPr>
                    <w:spacing w:before="60" w:after="40" w:line="264" w:lineRule="auto"/>
                    <w:ind w:right="-641"/>
                    <w:jc w:val="both"/>
                    <w:rPr>
                      <w:b/>
                      <w:i/>
                      <w:iCs/>
                      <w:lang w:val="pt-BR"/>
                    </w:rPr>
                  </w:pPr>
                  <w:r>
                    <w:rPr>
                      <w:b/>
                      <w:bCs/>
                      <w:i/>
                      <w:iCs/>
                      <w:lang w:val="pt-BR"/>
                    </w:rPr>
                    <w:t>Nơi nhận</w:t>
                  </w:r>
                  <w:r>
                    <w:rPr>
                      <w:b/>
                      <w:i/>
                      <w:iCs/>
                      <w:lang w:val="pt-BR"/>
                    </w:rPr>
                    <w:t>:</w:t>
                  </w:r>
                </w:p>
                <w:p w14:paraId="38E922FE" w14:textId="77777777" w:rsidR="00200C0F" w:rsidRDefault="00000000">
                  <w:pPr>
                    <w:ind w:right="-264"/>
                    <w:rPr>
                      <w:sz w:val="22"/>
                      <w:szCs w:val="22"/>
                    </w:rPr>
                  </w:pPr>
                  <w:r>
                    <w:rPr>
                      <w:sz w:val="22"/>
                      <w:szCs w:val="22"/>
                    </w:rPr>
                    <w:t>- Như Điều 3;</w:t>
                  </w:r>
                </w:p>
                <w:p w14:paraId="62F048E8" w14:textId="77777777" w:rsidR="00200C0F" w:rsidRDefault="00000000">
                  <w:pPr>
                    <w:ind w:right="-264"/>
                    <w:rPr>
                      <w:sz w:val="22"/>
                      <w:szCs w:val="22"/>
                    </w:rPr>
                  </w:pPr>
                  <w:r>
                    <w:rPr>
                      <w:sz w:val="22"/>
                      <w:szCs w:val="22"/>
                    </w:rPr>
                    <w:t>- Bộ Tài nguyên và Môi trường (b/c);</w:t>
                  </w:r>
                </w:p>
                <w:p w14:paraId="3729D5EE" w14:textId="77777777" w:rsidR="00200C0F" w:rsidRDefault="00000000">
                  <w:pPr>
                    <w:ind w:right="-264"/>
                    <w:rPr>
                      <w:sz w:val="22"/>
                      <w:szCs w:val="22"/>
                    </w:rPr>
                  </w:pPr>
                  <w:r>
                    <w:rPr>
                      <w:sz w:val="22"/>
                      <w:szCs w:val="22"/>
                    </w:rPr>
                    <w:t>- Vụ Pháp chế- Bộ TN&amp;MT;</w:t>
                  </w:r>
                </w:p>
                <w:p w14:paraId="5B00E9A5" w14:textId="77777777" w:rsidR="00200C0F" w:rsidRDefault="00000000">
                  <w:pPr>
                    <w:ind w:right="-264"/>
                    <w:rPr>
                      <w:sz w:val="22"/>
                      <w:szCs w:val="22"/>
                    </w:rPr>
                  </w:pPr>
                  <w:r>
                    <w:rPr>
                      <w:sz w:val="22"/>
                      <w:szCs w:val="22"/>
                    </w:rPr>
                    <w:t>- Cục Kiểm tra văn bản QPPL - Bộ Tư pháp;</w:t>
                  </w:r>
                  <w:r>
                    <w:rPr>
                      <w:sz w:val="22"/>
                      <w:szCs w:val="22"/>
                    </w:rPr>
                    <w:br/>
                    <w:t>- TT. Tỉnh ủy, TT. HĐND tỉnh (b/c);</w:t>
                  </w:r>
                  <w:r>
                    <w:rPr>
                      <w:sz w:val="22"/>
                      <w:szCs w:val="22"/>
                    </w:rPr>
                    <w:br/>
                    <w:t>- TT. UBMTTQVN và các Đoàn thể tỉnh;</w:t>
                  </w:r>
                </w:p>
                <w:p w14:paraId="4D104525" w14:textId="77777777" w:rsidR="00200C0F" w:rsidRDefault="00000000">
                  <w:pPr>
                    <w:ind w:right="-264"/>
                    <w:rPr>
                      <w:sz w:val="22"/>
                      <w:szCs w:val="22"/>
                    </w:rPr>
                  </w:pPr>
                  <w:r>
                    <w:rPr>
                      <w:sz w:val="22"/>
                      <w:szCs w:val="22"/>
                    </w:rPr>
                    <w:t>- CT, các PCT. UBND tỉnh;</w:t>
                  </w:r>
                </w:p>
                <w:p w14:paraId="04396CFE" w14:textId="77777777" w:rsidR="00200C0F" w:rsidRDefault="00000000">
                  <w:pPr>
                    <w:ind w:right="-264"/>
                    <w:rPr>
                      <w:sz w:val="22"/>
                      <w:szCs w:val="22"/>
                    </w:rPr>
                  </w:pPr>
                  <w:r>
                    <w:rPr>
                      <w:sz w:val="22"/>
                      <w:szCs w:val="22"/>
                    </w:rPr>
                    <w:t>- CVP, PCVP. UBND tỉnh;</w:t>
                  </w:r>
                </w:p>
                <w:p w14:paraId="2A1709DE" w14:textId="77777777" w:rsidR="00200C0F" w:rsidRDefault="00000000">
                  <w:pPr>
                    <w:ind w:right="-264"/>
                    <w:rPr>
                      <w:sz w:val="22"/>
                      <w:szCs w:val="22"/>
                    </w:rPr>
                  </w:pPr>
                  <w:r>
                    <w:rPr>
                      <w:sz w:val="22"/>
                      <w:szCs w:val="22"/>
                    </w:rPr>
                    <w:t xml:space="preserve">- Cổng thông tin điện tử tỉnh; </w:t>
                  </w:r>
                </w:p>
                <w:p w14:paraId="50E248F6" w14:textId="77777777" w:rsidR="00200C0F" w:rsidRDefault="00000000">
                  <w:pPr>
                    <w:ind w:right="-264"/>
                    <w:rPr>
                      <w:sz w:val="22"/>
                      <w:szCs w:val="22"/>
                    </w:rPr>
                  </w:pPr>
                  <w:r>
                    <w:rPr>
                      <w:sz w:val="22"/>
                      <w:szCs w:val="22"/>
                    </w:rPr>
                    <w:t>- Phòng: KTTC, THKSTTHC;</w:t>
                  </w:r>
                </w:p>
                <w:p w14:paraId="1415F1DE" w14:textId="77777777" w:rsidR="00200C0F" w:rsidRDefault="00000000">
                  <w:pPr>
                    <w:ind w:right="-264"/>
                    <w:rPr>
                      <w:sz w:val="22"/>
                      <w:szCs w:val="22"/>
                    </w:rPr>
                  </w:pPr>
                  <w:r>
                    <w:rPr>
                      <w:sz w:val="22"/>
                      <w:szCs w:val="22"/>
                    </w:rPr>
                    <w:t xml:space="preserve">- Lưu: VT, Luan. </w:t>
                  </w:r>
                </w:p>
              </w:tc>
            </w:tr>
          </w:tbl>
          <w:p w14:paraId="14D2ED44" w14:textId="77777777" w:rsidR="00200C0F" w:rsidRDefault="00200C0F">
            <w:pPr>
              <w:pStyle w:val="BodyText2"/>
              <w:spacing w:line="288" w:lineRule="auto"/>
              <w:rPr>
                <w:rFonts w:ascii="Times New Roman" w:hAnsi="Times New Roman"/>
                <w:spacing w:val="2"/>
                <w:sz w:val="28"/>
                <w:szCs w:val="28"/>
                <w:lang w:val="pt-BR"/>
              </w:rPr>
            </w:pPr>
          </w:p>
        </w:tc>
        <w:tc>
          <w:tcPr>
            <w:tcW w:w="4854" w:type="dxa"/>
            <w:shd w:val="clear" w:color="auto" w:fill="auto"/>
          </w:tcPr>
          <w:p w14:paraId="7AE5021F" w14:textId="77777777" w:rsidR="00200C0F" w:rsidRDefault="00000000">
            <w:pPr>
              <w:jc w:val="center"/>
              <w:rPr>
                <w:b/>
                <w:bCs/>
                <w:sz w:val="28"/>
                <w:szCs w:val="28"/>
              </w:rPr>
            </w:pPr>
            <w:r>
              <w:rPr>
                <w:b/>
                <w:bCs/>
                <w:sz w:val="28"/>
                <w:szCs w:val="28"/>
                <w:lang w:val="vi-VN"/>
              </w:rPr>
              <w:t xml:space="preserve">TM. </w:t>
            </w:r>
            <w:r>
              <w:rPr>
                <w:b/>
                <w:bCs/>
                <w:sz w:val="28"/>
                <w:szCs w:val="28"/>
              </w:rPr>
              <w:t>ỦY BAN NHÂN DÂN</w:t>
            </w:r>
          </w:p>
          <w:p w14:paraId="3E8F56D9" w14:textId="77777777" w:rsidR="00200C0F" w:rsidRDefault="00000000">
            <w:pPr>
              <w:jc w:val="center"/>
              <w:rPr>
                <w:b/>
                <w:bCs/>
                <w:sz w:val="28"/>
                <w:szCs w:val="28"/>
              </w:rPr>
            </w:pPr>
            <w:r>
              <w:rPr>
                <w:b/>
                <w:bCs/>
                <w:sz w:val="28"/>
                <w:szCs w:val="28"/>
                <w:lang w:val="vi-VN"/>
              </w:rPr>
              <w:t>CHỦ TỊCH</w:t>
            </w:r>
          </w:p>
          <w:p w14:paraId="1C0398C7" w14:textId="77777777" w:rsidR="00200C0F" w:rsidRDefault="00200C0F">
            <w:pPr>
              <w:jc w:val="center"/>
              <w:rPr>
                <w:b/>
                <w:bCs/>
                <w:sz w:val="28"/>
                <w:szCs w:val="28"/>
                <w:lang w:val="vi-VN"/>
              </w:rPr>
            </w:pPr>
          </w:p>
          <w:p w14:paraId="5108CAE1" w14:textId="77777777" w:rsidR="00200C0F" w:rsidRDefault="00200C0F">
            <w:pPr>
              <w:jc w:val="center"/>
              <w:rPr>
                <w:b/>
                <w:bCs/>
                <w:sz w:val="28"/>
                <w:szCs w:val="28"/>
                <w:lang w:val="pt-BR"/>
              </w:rPr>
            </w:pPr>
          </w:p>
          <w:p w14:paraId="595C099B" w14:textId="77777777" w:rsidR="00200C0F" w:rsidRDefault="00200C0F">
            <w:pPr>
              <w:jc w:val="center"/>
              <w:rPr>
                <w:b/>
                <w:bCs/>
                <w:sz w:val="28"/>
                <w:szCs w:val="28"/>
                <w:lang w:val="vi-VN"/>
              </w:rPr>
            </w:pPr>
          </w:p>
          <w:p w14:paraId="3AE9606B" w14:textId="77777777" w:rsidR="00200C0F" w:rsidRDefault="00200C0F">
            <w:pPr>
              <w:jc w:val="center"/>
              <w:rPr>
                <w:b/>
                <w:bCs/>
                <w:sz w:val="28"/>
                <w:szCs w:val="28"/>
                <w:lang w:val="pt-BR"/>
              </w:rPr>
            </w:pPr>
          </w:p>
          <w:p w14:paraId="2624ABEF" w14:textId="77777777" w:rsidR="00200C0F" w:rsidRDefault="00200C0F">
            <w:pPr>
              <w:jc w:val="center"/>
              <w:rPr>
                <w:b/>
                <w:bCs/>
                <w:sz w:val="28"/>
                <w:szCs w:val="28"/>
                <w:lang w:val="pt-BR"/>
              </w:rPr>
            </w:pPr>
          </w:p>
          <w:p w14:paraId="67E4B91A" w14:textId="77777777" w:rsidR="00200C0F" w:rsidRDefault="00200C0F">
            <w:pPr>
              <w:jc w:val="center"/>
              <w:rPr>
                <w:b/>
                <w:bCs/>
                <w:sz w:val="28"/>
                <w:szCs w:val="28"/>
                <w:lang w:val="pt-BR"/>
              </w:rPr>
            </w:pPr>
          </w:p>
          <w:p w14:paraId="4C9E0D03" w14:textId="77777777" w:rsidR="00200C0F" w:rsidRDefault="00200C0F">
            <w:pPr>
              <w:jc w:val="center"/>
              <w:rPr>
                <w:b/>
                <w:bCs/>
                <w:sz w:val="20"/>
                <w:szCs w:val="20"/>
                <w:lang w:val="pt-BR"/>
              </w:rPr>
            </w:pPr>
          </w:p>
          <w:p w14:paraId="6665FB83" w14:textId="77777777" w:rsidR="00200C0F" w:rsidRDefault="00200C0F">
            <w:pPr>
              <w:jc w:val="center"/>
              <w:rPr>
                <w:b/>
                <w:i/>
                <w:spacing w:val="2"/>
                <w:sz w:val="28"/>
                <w:szCs w:val="28"/>
                <w:lang w:val="pt-BR"/>
              </w:rPr>
            </w:pPr>
          </w:p>
        </w:tc>
      </w:tr>
    </w:tbl>
    <w:p w14:paraId="40A66BF0" w14:textId="77777777" w:rsidR="00200C0F" w:rsidRDefault="00200C0F">
      <w:pPr>
        <w:spacing w:before="120" w:after="120"/>
        <w:ind w:firstLine="567"/>
        <w:jc w:val="both"/>
        <w:rPr>
          <w:i/>
          <w:sz w:val="28"/>
          <w:szCs w:val="28"/>
          <w:lang w:eastAsia="vi-VN"/>
        </w:rPr>
      </w:pPr>
    </w:p>
    <w:tbl>
      <w:tblPr>
        <w:tblW w:w="9905" w:type="dxa"/>
        <w:jc w:val="center"/>
        <w:tblCellMar>
          <w:left w:w="0" w:type="dxa"/>
          <w:right w:w="0" w:type="dxa"/>
        </w:tblCellMar>
        <w:tblLook w:val="0000" w:firstRow="0" w:lastRow="0" w:firstColumn="0" w:lastColumn="0" w:noHBand="0" w:noVBand="0"/>
      </w:tblPr>
      <w:tblGrid>
        <w:gridCol w:w="4420"/>
        <w:gridCol w:w="5485"/>
      </w:tblGrid>
      <w:tr w:rsidR="00200C0F" w14:paraId="214F0F19" w14:textId="77777777">
        <w:trPr>
          <w:trHeight w:val="899"/>
          <w:jc w:val="center"/>
        </w:trPr>
        <w:tc>
          <w:tcPr>
            <w:tcW w:w="4420" w:type="dxa"/>
            <w:tcMar>
              <w:top w:w="0" w:type="dxa"/>
              <w:left w:w="108" w:type="dxa"/>
              <w:bottom w:w="0" w:type="dxa"/>
              <w:right w:w="108" w:type="dxa"/>
            </w:tcMar>
          </w:tcPr>
          <w:p w14:paraId="4B87BD37" w14:textId="77777777" w:rsidR="00200C0F" w:rsidRDefault="00000000">
            <w:pPr>
              <w:jc w:val="center"/>
              <w:rPr>
                <w:b/>
                <w:sz w:val="26"/>
                <w:szCs w:val="26"/>
              </w:rPr>
            </w:pPr>
            <w:r>
              <w:rPr>
                <w:b/>
                <w:sz w:val="26"/>
                <w:szCs w:val="26"/>
              </w:rPr>
              <w:t>ỦY BAN NHÂN DÂN</w:t>
            </w:r>
          </w:p>
          <w:p w14:paraId="3172B774" w14:textId="77777777" w:rsidR="00200C0F" w:rsidRDefault="00000000">
            <w:pPr>
              <w:jc w:val="center"/>
              <w:rPr>
                <w:b/>
                <w:sz w:val="26"/>
                <w:szCs w:val="26"/>
              </w:rPr>
            </w:pPr>
            <w:r>
              <w:rPr>
                <w:b/>
                <w:sz w:val="26"/>
                <w:szCs w:val="26"/>
              </w:rPr>
              <w:t xml:space="preserve"> TỈNH LONG AN</w:t>
            </w:r>
          </w:p>
          <w:p w14:paraId="18F4BA21" w14:textId="77777777" w:rsidR="00200C0F" w:rsidRDefault="00000000">
            <w:pPr>
              <w:jc w:val="center"/>
              <w:rPr>
                <w:sz w:val="26"/>
                <w:szCs w:val="26"/>
              </w:rPr>
            </w:pPr>
            <w:r>
              <w:rPr>
                <w:noProof/>
                <w:sz w:val="26"/>
                <w:szCs w:val="26"/>
              </w:rPr>
              <mc:AlternateContent>
                <mc:Choice Requires="wpg">
                  <w:drawing>
                    <wp:anchor distT="0" distB="0" distL="114300" distR="114300" simplePos="0" relativeHeight="251666432" behindDoc="0" locked="0" layoutInCell="1" allowOverlap="1" wp14:anchorId="5175347F" wp14:editId="186BCEF8">
                      <wp:simplePos x="0" y="0"/>
                      <wp:positionH relativeFrom="column">
                        <wp:posOffset>937260</wp:posOffset>
                      </wp:positionH>
                      <wp:positionV relativeFrom="paragraph">
                        <wp:posOffset>44450</wp:posOffset>
                      </wp:positionV>
                      <wp:extent cx="712470" cy="0"/>
                      <wp:effectExtent l="13335" t="6350" r="7620" b="12700"/>
                      <wp:wrapNone/>
                      <wp:docPr id="4" name="Line 3"/>
                      <wp:cNvGraphicFramePr/>
                      <a:graphic xmlns:a="http://schemas.openxmlformats.org/drawingml/2006/main">
                        <a:graphicData uri="http://schemas.microsoft.com/office/word/2010/wordprocessingShape">
                          <wps:wsp>
                            <wps:cNvCnPr/>
                            <wps:spPr bwMode="auto">
                              <a:xfrm>
                                <a:off x="0" y="0"/>
                                <a:ext cx="712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3" o:spid="_x0000_s3" style="position:absolute;left:0;text-align:left;z-index:251666432;mso-wrap-distance-left:9.00pt;mso-wrap-distance-top:0.00pt;mso-wrap-distance-right:9.00pt;mso-wrap-distance-bottom:0.00pt;visibility:visible;" from="73.8pt,3.5pt" to="129.9pt,3.5pt" filled="f" strokecolor="#000000" strokeweight="0.75pt"/>
                  </w:pict>
                </mc:Fallback>
              </mc:AlternateContent>
            </w:r>
          </w:p>
        </w:tc>
        <w:tc>
          <w:tcPr>
            <w:tcW w:w="5485" w:type="dxa"/>
            <w:tcMar>
              <w:top w:w="0" w:type="dxa"/>
              <w:left w:w="108" w:type="dxa"/>
              <w:bottom w:w="0" w:type="dxa"/>
              <w:right w:w="108" w:type="dxa"/>
            </w:tcMar>
          </w:tcPr>
          <w:p w14:paraId="7F95476C" w14:textId="77777777" w:rsidR="00200C0F" w:rsidRDefault="00000000">
            <w:pPr>
              <w:jc w:val="center"/>
              <w:rPr>
                <w:sz w:val="28"/>
                <w:szCs w:val="26"/>
              </w:rPr>
            </w:pPr>
            <w:r>
              <w:rPr>
                <w:b/>
              </w:rPr>
              <w:t>CỘNG HIÒA XÃ HỘI CHỦ NGHĨA VIỆT NAM</w:t>
            </w:r>
            <w:r>
              <w:rPr>
                <w:b/>
                <w:sz w:val="26"/>
                <w:szCs w:val="26"/>
              </w:rPr>
              <w:br/>
            </w:r>
            <w:r>
              <w:rPr>
                <w:b/>
                <w:sz w:val="28"/>
                <w:szCs w:val="26"/>
              </w:rPr>
              <w:t>Độc lập - Tự do - Hạnh phúc</w:t>
            </w:r>
          </w:p>
          <w:p w14:paraId="1CE1E65C" w14:textId="77777777" w:rsidR="00200C0F" w:rsidRDefault="00000000">
            <w:pPr>
              <w:ind w:firstLine="720"/>
              <w:jc w:val="center"/>
              <w:rPr>
                <w:sz w:val="26"/>
                <w:szCs w:val="26"/>
              </w:rPr>
            </w:pPr>
            <w:r>
              <w:rPr>
                <w:noProof/>
                <w:sz w:val="26"/>
                <w:szCs w:val="26"/>
              </w:rPr>
              <mc:AlternateContent>
                <mc:Choice Requires="wpg">
                  <w:drawing>
                    <wp:anchor distT="0" distB="0" distL="114300" distR="114300" simplePos="0" relativeHeight="251665408" behindDoc="0" locked="0" layoutInCell="1" allowOverlap="1" wp14:anchorId="7AEFC9F8" wp14:editId="5C24330B">
                      <wp:simplePos x="0" y="0"/>
                      <wp:positionH relativeFrom="column">
                        <wp:posOffset>671830</wp:posOffset>
                      </wp:positionH>
                      <wp:positionV relativeFrom="paragraph">
                        <wp:posOffset>48895</wp:posOffset>
                      </wp:positionV>
                      <wp:extent cx="2018665" cy="0"/>
                      <wp:effectExtent l="5080" t="10795" r="5080" b="8255"/>
                      <wp:wrapNone/>
                      <wp:docPr id="5" name="Line 2"/>
                      <wp:cNvGraphicFramePr/>
                      <a:graphic xmlns:a="http://schemas.openxmlformats.org/drawingml/2006/main">
                        <a:graphicData uri="http://schemas.microsoft.com/office/word/2010/wordprocessingShape">
                          <wps:wsp>
                            <wps:cNvCnPr/>
                            <wps:spPr bwMode="auto">
                              <a:xfrm>
                                <a:off x="0" y="0"/>
                                <a:ext cx="2018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4" o:spid="_x0000_s4" style="position:absolute;left:0;text-align:left;z-index:251665408;mso-wrap-distance-left:9.00pt;mso-wrap-distance-top:0.00pt;mso-wrap-distance-right:9.00pt;mso-wrap-distance-bottom:0.00pt;visibility:visible;" from="52.9pt,3.8pt" to="211.8pt,3.8pt" filled="f" strokecolor="#000000" strokeweight="0.75pt"/>
                  </w:pict>
                </mc:Fallback>
              </mc:AlternateContent>
            </w:r>
          </w:p>
        </w:tc>
      </w:tr>
    </w:tbl>
    <w:p w14:paraId="7102E3FB" w14:textId="77777777" w:rsidR="00200C0F" w:rsidRDefault="00200C0F">
      <w:pPr>
        <w:jc w:val="center"/>
        <w:rPr>
          <w:b/>
          <w:bCs/>
          <w:sz w:val="28"/>
          <w:szCs w:val="28"/>
          <w:lang w:val="pt-BR"/>
        </w:rPr>
      </w:pPr>
    </w:p>
    <w:p w14:paraId="16F11357" w14:textId="77777777" w:rsidR="00200C0F" w:rsidRDefault="00000000">
      <w:pPr>
        <w:jc w:val="center"/>
        <w:rPr>
          <w:b/>
          <w:sz w:val="28"/>
          <w:szCs w:val="28"/>
          <w:lang w:val="pt-BR"/>
        </w:rPr>
      </w:pPr>
      <w:r>
        <w:rPr>
          <w:b/>
          <w:bCs/>
          <w:sz w:val="28"/>
          <w:szCs w:val="28"/>
          <w:lang w:val="pt-BR"/>
        </w:rPr>
        <w:t>QUY ĐỊNH</w:t>
      </w:r>
      <w:bookmarkStart w:id="2" w:name="loai_2_name"/>
      <w:bookmarkEnd w:id="2"/>
    </w:p>
    <w:p w14:paraId="397FAD86" w14:textId="77777777" w:rsidR="00200C0F" w:rsidRDefault="00000000">
      <w:pPr>
        <w:ind w:left="1134" w:right="567"/>
        <w:jc w:val="center"/>
        <w:rPr>
          <w:b/>
          <w:sz w:val="28"/>
        </w:rPr>
      </w:pPr>
      <w:r>
        <w:rPr>
          <w:b/>
          <w:sz w:val="28"/>
        </w:rPr>
        <w:t>Về việc thu gom, vận chuyển và xử lý chất thải rắn y tế</w:t>
      </w:r>
    </w:p>
    <w:p w14:paraId="7230BB01" w14:textId="77777777" w:rsidR="00200C0F" w:rsidRDefault="00000000">
      <w:pPr>
        <w:ind w:left="1134" w:right="567"/>
        <w:jc w:val="center"/>
        <w:rPr>
          <w:b/>
          <w:sz w:val="28"/>
        </w:rPr>
      </w:pPr>
      <w:r>
        <w:rPr>
          <w:b/>
          <w:sz w:val="28"/>
        </w:rPr>
        <w:t>trên địa bàn tỉnh Long An</w:t>
      </w:r>
    </w:p>
    <w:p w14:paraId="52830096" w14:textId="1597835C" w:rsidR="00200C0F" w:rsidRDefault="00000000">
      <w:pPr>
        <w:jc w:val="center"/>
        <w:rPr>
          <w:i/>
          <w:iCs/>
          <w:sz w:val="28"/>
          <w:szCs w:val="28"/>
          <w:lang w:val="pt-BR"/>
        </w:rPr>
      </w:pPr>
      <w:r>
        <w:rPr>
          <w:i/>
          <w:iCs/>
          <w:sz w:val="28"/>
          <w:szCs w:val="28"/>
          <w:lang w:val="pt-BR"/>
        </w:rPr>
        <w:t xml:space="preserve">(Kèm theo Quyết định số  </w:t>
      </w:r>
      <w:r w:rsidR="00F670EF">
        <w:rPr>
          <w:i/>
          <w:iCs/>
          <w:sz w:val="28"/>
          <w:szCs w:val="28"/>
          <w:lang w:val="pt-BR"/>
        </w:rPr>
        <w:t>56</w:t>
      </w:r>
      <w:r>
        <w:rPr>
          <w:i/>
          <w:iCs/>
          <w:sz w:val="28"/>
          <w:szCs w:val="28"/>
          <w:lang w:val="pt-BR"/>
        </w:rPr>
        <w:t xml:space="preserve">/2024/QĐ-UBND ngày </w:t>
      </w:r>
      <w:r w:rsidR="00F670EF">
        <w:rPr>
          <w:i/>
          <w:iCs/>
          <w:sz w:val="28"/>
          <w:szCs w:val="28"/>
          <w:lang w:val="pt-BR"/>
        </w:rPr>
        <w:t>06</w:t>
      </w:r>
      <w:r>
        <w:rPr>
          <w:i/>
          <w:iCs/>
          <w:sz w:val="28"/>
          <w:szCs w:val="28"/>
          <w:lang w:val="pt-BR"/>
        </w:rPr>
        <w:t xml:space="preserve"> tháng </w:t>
      </w:r>
      <w:r w:rsidR="00F670EF">
        <w:rPr>
          <w:i/>
          <w:iCs/>
          <w:sz w:val="28"/>
          <w:szCs w:val="28"/>
          <w:lang w:val="pt-BR"/>
        </w:rPr>
        <w:t>11</w:t>
      </w:r>
      <w:r>
        <w:rPr>
          <w:i/>
          <w:iCs/>
          <w:sz w:val="28"/>
          <w:szCs w:val="28"/>
          <w:lang w:val="pt-BR"/>
        </w:rPr>
        <w:t xml:space="preserve"> năm 2024 </w:t>
      </w:r>
    </w:p>
    <w:p w14:paraId="06BA51A3" w14:textId="77777777" w:rsidR="00200C0F" w:rsidRDefault="00000000">
      <w:pPr>
        <w:jc w:val="center"/>
        <w:rPr>
          <w:i/>
          <w:iCs/>
          <w:sz w:val="28"/>
          <w:szCs w:val="28"/>
          <w:lang w:val="pt-BR"/>
        </w:rPr>
      </w:pPr>
      <w:r>
        <w:rPr>
          <w:i/>
          <w:iCs/>
          <w:sz w:val="28"/>
          <w:szCs w:val="28"/>
          <w:lang w:val="pt-BR"/>
        </w:rPr>
        <w:t>của Ủy ban nhân dân tỉnh Long An)</w:t>
      </w:r>
      <w:bookmarkStart w:id="3" w:name="chuong_1"/>
    </w:p>
    <w:p w14:paraId="34DA9735" w14:textId="77777777" w:rsidR="00200C0F" w:rsidRDefault="00000000">
      <w:pPr>
        <w:jc w:val="center"/>
        <w:rPr>
          <w:b/>
          <w:bCs/>
          <w:sz w:val="28"/>
          <w:szCs w:val="28"/>
          <w:lang w:val="pt-BR"/>
        </w:rPr>
      </w:pPr>
      <w:r>
        <w:rPr>
          <w:noProof/>
        </w:rPr>
        <mc:AlternateContent>
          <mc:Choice Requires="wpg">
            <w:drawing>
              <wp:anchor distT="0" distB="4294967295" distL="114300" distR="114300" simplePos="0" relativeHeight="251657728" behindDoc="0" locked="0" layoutInCell="1" allowOverlap="1" wp14:anchorId="73C701E3" wp14:editId="34A059F3">
                <wp:simplePos x="0" y="0"/>
                <wp:positionH relativeFrom="column">
                  <wp:posOffset>2222500</wp:posOffset>
                </wp:positionH>
                <wp:positionV relativeFrom="paragraph">
                  <wp:posOffset>30942</wp:posOffset>
                </wp:positionV>
                <wp:extent cx="1311275" cy="0"/>
                <wp:effectExtent l="0" t="0" r="22225" b="19050"/>
                <wp:wrapNone/>
                <wp:docPr id="6" name="Straight Arrow Connector 3"/>
                <wp:cNvGraphicFramePr/>
                <a:graphic xmlns:a="http://schemas.openxmlformats.org/drawingml/2006/main">
                  <a:graphicData uri="http://schemas.microsoft.com/office/word/2010/wordprocessingShape">
                    <wps:wsp>
                      <wps:cNvCnPr/>
                      <wps:spPr bwMode="auto">
                        <a:xfrm>
                          <a:off x="0" y="0"/>
                          <a:ext cx="1311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32" type="#_x0000_t32" style="position:absolute;z-index:251657728;o:allowoverlap:true;o:allowincell:true;mso-position-horizontal-relative:text;margin-left:175.00pt;mso-position-horizontal:absolute;mso-position-vertical-relative:text;margin-top:2.44pt;mso-position-vertical:absolute;width:103.25pt;height:0.00pt;mso-wrap-distance-left:9.00pt;mso-wrap-distance-top:0.00pt;mso-wrap-distance-right:9.00pt;mso-wrap-distance-bottom:-169093.20pt;visibility:visible;" filled="f" strokecolor="#000000" strokeweight="0.75pt"/>
            </w:pict>
          </mc:Fallback>
        </mc:AlternateContent>
      </w:r>
    </w:p>
    <w:p w14:paraId="40E7A08C" w14:textId="77777777" w:rsidR="00200C0F" w:rsidRDefault="00000000">
      <w:pPr>
        <w:jc w:val="center"/>
        <w:rPr>
          <w:sz w:val="28"/>
          <w:szCs w:val="28"/>
          <w:lang w:val="pt-BR"/>
        </w:rPr>
      </w:pPr>
      <w:r>
        <w:rPr>
          <w:b/>
          <w:bCs/>
          <w:sz w:val="28"/>
          <w:szCs w:val="28"/>
          <w:lang w:val="pt-BR"/>
        </w:rPr>
        <w:t>Chương I</w:t>
      </w:r>
      <w:bookmarkEnd w:id="3"/>
    </w:p>
    <w:p w14:paraId="110701F7" w14:textId="77777777" w:rsidR="00200C0F" w:rsidRDefault="00000000">
      <w:pPr>
        <w:spacing w:after="120"/>
        <w:jc w:val="center"/>
        <w:rPr>
          <w:b/>
          <w:bCs/>
          <w:sz w:val="28"/>
          <w:szCs w:val="28"/>
          <w:lang w:val="pt-BR"/>
        </w:rPr>
      </w:pPr>
      <w:bookmarkStart w:id="4" w:name="chuong_1_name"/>
      <w:r>
        <w:rPr>
          <w:b/>
          <w:bCs/>
          <w:sz w:val="28"/>
          <w:szCs w:val="28"/>
          <w:lang w:val="pt-BR"/>
        </w:rPr>
        <w:t>QUY ĐỊNH CHUNG</w:t>
      </w:r>
      <w:bookmarkEnd w:id="4"/>
    </w:p>
    <w:p w14:paraId="54E311CF" w14:textId="77777777" w:rsidR="00200C0F" w:rsidRDefault="00000000">
      <w:pPr>
        <w:spacing w:before="120" w:after="120"/>
        <w:ind w:firstLine="680"/>
        <w:jc w:val="both"/>
        <w:rPr>
          <w:sz w:val="28"/>
          <w:szCs w:val="28"/>
          <w:lang w:val="pt-BR"/>
        </w:rPr>
      </w:pPr>
      <w:bookmarkStart w:id="5" w:name="dieu_1_1"/>
      <w:r>
        <w:rPr>
          <w:b/>
          <w:bCs/>
          <w:sz w:val="28"/>
          <w:szCs w:val="28"/>
          <w:lang w:val="pt-BR"/>
        </w:rPr>
        <w:t>Điều 1. Phạm vi điều chỉnh</w:t>
      </w:r>
      <w:bookmarkEnd w:id="5"/>
    </w:p>
    <w:p w14:paraId="262F0B11" w14:textId="77777777" w:rsidR="00200C0F" w:rsidRDefault="00000000">
      <w:pPr>
        <w:shd w:val="clear" w:color="auto" w:fill="FFFFFF"/>
        <w:spacing w:before="120" w:after="120"/>
        <w:ind w:firstLine="680"/>
        <w:jc w:val="both"/>
        <w:rPr>
          <w:sz w:val="28"/>
          <w:szCs w:val="28"/>
        </w:rPr>
      </w:pPr>
      <w:bookmarkStart w:id="6" w:name="dieu_2_1"/>
      <w:r>
        <w:rPr>
          <w:sz w:val="28"/>
          <w:szCs w:val="28"/>
        </w:rPr>
        <w:t>1. Quy định này quy định việc thu gom, vận chuyển, xử lý chất thải rắn y tế nguy hại và chất thải rắn y tế thông thường</w:t>
      </w:r>
      <w:r>
        <w:rPr>
          <w:sz w:val="28"/>
          <w:szCs w:val="28"/>
          <w:lang w:val="vi-VN"/>
        </w:rPr>
        <w:t xml:space="preserve"> </w:t>
      </w:r>
      <w:r>
        <w:rPr>
          <w:sz w:val="28"/>
          <w:szCs w:val="28"/>
        </w:rPr>
        <w:t xml:space="preserve">phát sinh từ hoạt động của các cơ sở y tế trên địa bàn tỉnh Long An. </w:t>
      </w:r>
    </w:p>
    <w:p w14:paraId="75C84EFC" w14:textId="77777777" w:rsidR="00200C0F" w:rsidRDefault="00000000">
      <w:pPr>
        <w:shd w:val="clear" w:color="auto" w:fill="FFFFFF"/>
        <w:spacing w:before="120" w:after="120"/>
        <w:ind w:firstLine="680"/>
        <w:jc w:val="both"/>
        <w:rPr>
          <w:sz w:val="28"/>
          <w:szCs w:val="28"/>
        </w:rPr>
      </w:pPr>
      <w:r>
        <w:rPr>
          <w:sz w:val="28"/>
          <w:szCs w:val="28"/>
        </w:rPr>
        <w:t>2. Quy định này không áp dụng đối với việc thu gom, vận chuyển, xử lý chất thải phóng xạ phát sinh từ hoạt động y tế và các chất thải y tế khác ngoài chất thải y tế quy định tại khoản 1 Điều này.</w:t>
      </w:r>
    </w:p>
    <w:p w14:paraId="208B0226" w14:textId="77777777" w:rsidR="00200C0F" w:rsidRDefault="00000000">
      <w:pPr>
        <w:spacing w:before="120" w:after="120"/>
        <w:ind w:firstLine="680"/>
        <w:jc w:val="both"/>
        <w:rPr>
          <w:sz w:val="28"/>
          <w:szCs w:val="28"/>
          <w:lang w:val="pt-BR"/>
        </w:rPr>
      </w:pPr>
      <w:r>
        <w:rPr>
          <w:b/>
          <w:bCs/>
          <w:sz w:val="28"/>
          <w:szCs w:val="28"/>
          <w:lang w:val="pt-BR"/>
        </w:rPr>
        <w:t>Điều 2. Đối tượng áp dụng</w:t>
      </w:r>
      <w:bookmarkEnd w:id="6"/>
    </w:p>
    <w:p w14:paraId="0FDE352A" w14:textId="77777777" w:rsidR="00200C0F" w:rsidRDefault="00000000">
      <w:pPr>
        <w:spacing w:before="120" w:after="120"/>
        <w:ind w:firstLine="680"/>
        <w:jc w:val="both"/>
        <w:rPr>
          <w:spacing w:val="4"/>
          <w:sz w:val="28"/>
          <w:lang w:val="vi-VN"/>
        </w:rPr>
      </w:pPr>
      <w:bookmarkStart w:id="7" w:name="dieu_4"/>
      <w:r>
        <w:rPr>
          <w:spacing w:val="4"/>
          <w:sz w:val="28"/>
          <w:lang w:val="vi-VN"/>
        </w:rPr>
        <w:t xml:space="preserve">1. </w:t>
      </w:r>
      <w:r>
        <w:rPr>
          <w:spacing w:val="4"/>
          <w:sz w:val="28"/>
          <w:lang w:val="pt-BR"/>
        </w:rPr>
        <w:t>Cơ sở y tế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y, dược và có phát sinh chất thải rắn y tế</w:t>
      </w:r>
      <w:r>
        <w:rPr>
          <w:spacing w:val="4"/>
          <w:sz w:val="28"/>
          <w:lang w:val="vi-VN"/>
        </w:rPr>
        <w:t>.</w:t>
      </w:r>
    </w:p>
    <w:p w14:paraId="5AAA3910" w14:textId="77777777" w:rsidR="00200C0F" w:rsidRDefault="00000000">
      <w:pPr>
        <w:spacing w:before="120" w:after="120"/>
        <w:ind w:firstLine="680"/>
        <w:jc w:val="both"/>
        <w:rPr>
          <w:spacing w:val="4"/>
          <w:sz w:val="28"/>
          <w:lang w:val="pt-BR"/>
        </w:rPr>
      </w:pPr>
      <w:r>
        <w:rPr>
          <w:spacing w:val="4"/>
          <w:sz w:val="28"/>
          <w:lang w:val="vi-VN"/>
        </w:rPr>
        <w:t xml:space="preserve">2. </w:t>
      </w:r>
      <w:r>
        <w:rPr>
          <w:spacing w:val="4"/>
          <w:sz w:val="28"/>
          <w:lang w:val="pt-BR"/>
        </w:rPr>
        <w:t>Các cơ quan, tổ chức, cá nhân có hoạt động liên quan đến quản lý chất thải rắn y tế trên địa bàn tỉnh Long An.</w:t>
      </w:r>
    </w:p>
    <w:p w14:paraId="4F5C0C7A" w14:textId="77777777" w:rsidR="00200C0F" w:rsidRDefault="00000000">
      <w:pPr>
        <w:spacing w:before="240" w:after="120"/>
        <w:jc w:val="center"/>
        <w:rPr>
          <w:sz w:val="28"/>
          <w:szCs w:val="28"/>
          <w:lang w:val="vi-VN"/>
        </w:rPr>
      </w:pPr>
      <w:r>
        <w:rPr>
          <w:b/>
          <w:bCs/>
          <w:sz w:val="28"/>
          <w:szCs w:val="28"/>
          <w:lang w:val="vi-VN"/>
        </w:rPr>
        <w:t>Chương II</w:t>
      </w:r>
    </w:p>
    <w:p w14:paraId="19579338" w14:textId="77777777" w:rsidR="00200C0F" w:rsidRDefault="00000000">
      <w:pPr>
        <w:shd w:val="clear" w:color="auto" w:fill="FFFFFF"/>
        <w:spacing w:before="120" w:after="120"/>
        <w:jc w:val="center"/>
        <w:rPr>
          <w:b/>
          <w:bCs/>
          <w:sz w:val="28"/>
          <w:szCs w:val="28"/>
          <w:lang w:val="vi-VN"/>
        </w:rPr>
      </w:pPr>
      <w:r>
        <w:rPr>
          <w:b/>
          <w:bCs/>
          <w:sz w:val="28"/>
          <w:szCs w:val="28"/>
          <w:lang w:val="vi-VN"/>
        </w:rPr>
        <w:t xml:space="preserve">QUY ĐỊNH VỀ THU GOM, VẬN CHUYỂN, XỬ LÝ CHẤT THẢI </w:t>
      </w:r>
    </w:p>
    <w:p w14:paraId="4FB7783A" w14:textId="77777777" w:rsidR="00200C0F" w:rsidRDefault="00000000">
      <w:pPr>
        <w:shd w:val="clear" w:color="auto" w:fill="FFFFFF"/>
        <w:spacing w:before="120" w:after="240"/>
        <w:jc w:val="center"/>
        <w:rPr>
          <w:b/>
          <w:bCs/>
          <w:sz w:val="28"/>
          <w:szCs w:val="28"/>
          <w:lang w:val="vi-VN"/>
        </w:rPr>
      </w:pPr>
      <w:r>
        <w:rPr>
          <w:b/>
          <w:bCs/>
          <w:sz w:val="28"/>
          <w:szCs w:val="28"/>
          <w:lang w:val="vi-VN"/>
        </w:rPr>
        <w:t xml:space="preserve">RẮN </w:t>
      </w:r>
      <w:r>
        <w:rPr>
          <w:b/>
          <w:bCs/>
          <w:sz w:val="28"/>
          <w:szCs w:val="28"/>
        </w:rPr>
        <w:t xml:space="preserve"> Y TẾ </w:t>
      </w:r>
      <w:r>
        <w:rPr>
          <w:b/>
          <w:bCs/>
          <w:sz w:val="28"/>
          <w:szCs w:val="28"/>
          <w:lang w:val="vi-VN"/>
        </w:rPr>
        <w:t xml:space="preserve">THÔNG THƯỜNG VÀ CHẤT THẢI </w:t>
      </w:r>
      <w:r>
        <w:rPr>
          <w:b/>
          <w:bCs/>
          <w:sz w:val="28"/>
          <w:szCs w:val="28"/>
        </w:rPr>
        <w:t xml:space="preserve">RẮN </w:t>
      </w:r>
      <w:r>
        <w:rPr>
          <w:b/>
          <w:bCs/>
          <w:sz w:val="28"/>
          <w:szCs w:val="28"/>
          <w:lang w:val="vi-VN"/>
        </w:rPr>
        <w:t>Y TẾ NGUY HẠI</w:t>
      </w:r>
    </w:p>
    <w:p w14:paraId="4C8C1B57" w14:textId="77777777" w:rsidR="00200C0F" w:rsidRDefault="00000000">
      <w:pPr>
        <w:shd w:val="clear" w:color="auto" w:fill="FFFFFF"/>
        <w:spacing w:before="120" w:after="120"/>
        <w:ind w:firstLine="680"/>
        <w:jc w:val="both"/>
        <w:rPr>
          <w:b/>
          <w:sz w:val="28"/>
          <w:szCs w:val="28"/>
        </w:rPr>
      </w:pPr>
      <w:r>
        <w:rPr>
          <w:b/>
          <w:sz w:val="28"/>
          <w:szCs w:val="28"/>
          <w:lang w:val="vi-VN"/>
        </w:rPr>
        <w:t xml:space="preserve">Điều </w:t>
      </w:r>
      <w:r>
        <w:rPr>
          <w:b/>
          <w:sz w:val="28"/>
          <w:szCs w:val="28"/>
        </w:rPr>
        <w:t>3</w:t>
      </w:r>
      <w:r>
        <w:rPr>
          <w:b/>
          <w:sz w:val="28"/>
          <w:szCs w:val="28"/>
          <w:lang w:val="vi-VN"/>
        </w:rPr>
        <w:t>. Thu gom, vận chuyển</w:t>
      </w:r>
      <w:r>
        <w:rPr>
          <w:b/>
          <w:sz w:val="28"/>
          <w:szCs w:val="28"/>
        </w:rPr>
        <w:t>, xử lý</w:t>
      </w:r>
      <w:r>
        <w:rPr>
          <w:b/>
          <w:sz w:val="28"/>
          <w:szCs w:val="28"/>
          <w:lang w:val="vi-VN"/>
        </w:rPr>
        <w:t xml:space="preserve"> chất thải rắn </w:t>
      </w:r>
      <w:r>
        <w:rPr>
          <w:b/>
          <w:sz w:val="28"/>
          <w:szCs w:val="28"/>
        </w:rPr>
        <w:t xml:space="preserve">y tế </w:t>
      </w:r>
      <w:r>
        <w:rPr>
          <w:b/>
          <w:sz w:val="28"/>
          <w:szCs w:val="28"/>
          <w:lang w:val="vi-VN"/>
        </w:rPr>
        <w:t>thông thường</w:t>
      </w:r>
    </w:p>
    <w:p w14:paraId="3601C361" w14:textId="77777777" w:rsidR="00200C0F"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firstLine="680"/>
        <w:jc w:val="both"/>
        <w:rPr>
          <w:sz w:val="28"/>
          <w:szCs w:val="28"/>
        </w:rPr>
      </w:pPr>
      <w:r>
        <w:rPr>
          <w:sz w:val="28"/>
          <w:szCs w:val="28"/>
        </w:rPr>
        <w:t xml:space="preserve">1. Thu gom chất thải rắn y tế thông thường: Thực hiện theo quy định tại khoản 3 Điều 7 Thông tư số 20/2021/TT-BYT ngày 26/11/2021 của Bộ trưởng Bộ Y tế quy định về quản lý chất thải y tế trong phạm vi khuôn viên cơ sở y tế </w:t>
      </w:r>
      <w:r>
        <w:rPr>
          <w:i/>
          <w:spacing w:val="4"/>
          <w:sz w:val="28"/>
          <w:lang w:val="pt-BR"/>
        </w:rPr>
        <w:t>(gọi tắt là Thông tư số 20/2021/TT-BYT ngày 26/11/2021)</w:t>
      </w:r>
      <w:r>
        <w:rPr>
          <w:sz w:val="28"/>
          <w:szCs w:val="28"/>
        </w:rPr>
        <w:t>.</w:t>
      </w:r>
    </w:p>
    <w:p w14:paraId="7CB133DB" w14:textId="77777777" w:rsidR="00200C0F"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firstLine="680"/>
        <w:jc w:val="both"/>
        <w:rPr>
          <w:sz w:val="28"/>
          <w:szCs w:val="28"/>
        </w:rPr>
      </w:pPr>
      <w:r>
        <w:rPr>
          <w:sz w:val="28"/>
          <w:szCs w:val="28"/>
        </w:rPr>
        <w:t>2. Vận chuyển chất thải rắn y tế thông thường: Thực hiện theo quy định tại khoản 5 Điều 81 Luật Bảo vệ môi trường năm 2020 và điểm b khoản 1 Điều 12 Thông tư số 20/2021/TT-BYT ngày 26/11/2021.</w:t>
      </w:r>
    </w:p>
    <w:p w14:paraId="351F4DAC" w14:textId="77777777" w:rsidR="00200C0F" w:rsidRDefault="00000000">
      <w:pPr>
        <w:shd w:val="clear" w:color="auto" w:fill="FFFFFF"/>
        <w:spacing w:before="120" w:after="120"/>
        <w:ind w:firstLine="680"/>
        <w:jc w:val="both"/>
        <w:rPr>
          <w:sz w:val="28"/>
          <w:szCs w:val="28"/>
          <w:lang w:val="vi-VN"/>
        </w:rPr>
      </w:pPr>
      <w:r>
        <w:rPr>
          <w:sz w:val="28"/>
          <w:szCs w:val="28"/>
          <w:lang w:val="vi-VN"/>
        </w:rPr>
        <w:lastRenderedPageBreak/>
        <w:t xml:space="preserve">3. Xử lý chất thải rắn </w:t>
      </w:r>
      <w:r>
        <w:rPr>
          <w:sz w:val="28"/>
          <w:szCs w:val="28"/>
        </w:rPr>
        <w:t xml:space="preserve">y tế </w:t>
      </w:r>
      <w:r>
        <w:rPr>
          <w:sz w:val="28"/>
          <w:szCs w:val="28"/>
          <w:lang w:val="vi-VN"/>
        </w:rPr>
        <w:t>thông thường:</w:t>
      </w:r>
    </w:p>
    <w:p w14:paraId="0CF395BB" w14:textId="77777777" w:rsidR="00200C0F" w:rsidRDefault="00000000">
      <w:pPr>
        <w:shd w:val="clear" w:color="auto" w:fill="FFFFFF"/>
        <w:spacing w:before="120" w:after="120"/>
        <w:ind w:firstLine="680"/>
        <w:jc w:val="both"/>
        <w:rPr>
          <w:sz w:val="28"/>
          <w:szCs w:val="28"/>
          <w:lang w:val="vi-VN"/>
        </w:rPr>
      </w:pPr>
      <w:r>
        <w:rPr>
          <w:sz w:val="28"/>
          <w:szCs w:val="28"/>
        </w:rPr>
        <w:t>a)</w:t>
      </w:r>
      <w:r>
        <w:rPr>
          <w:sz w:val="28"/>
          <w:szCs w:val="28"/>
          <w:lang w:val="vi-VN"/>
        </w:rPr>
        <w:t xml:space="preserve"> Chất thải rắn </w:t>
      </w:r>
      <w:r>
        <w:rPr>
          <w:sz w:val="28"/>
          <w:szCs w:val="28"/>
        </w:rPr>
        <w:t xml:space="preserve">y tế thuộc danh mục chất thải rắn thông thường được phép thu gom phục vụ mục đích tái chế được quy định tại Phụ lục số 01 ban hành kèm theo Thông tư số 20/2021/TT-BYT ngày 26/11/2021 thì cơ sở y tế </w:t>
      </w:r>
      <w:r>
        <w:rPr>
          <w:sz w:val="28"/>
          <w:szCs w:val="28"/>
          <w:lang w:val="vi-VN"/>
        </w:rPr>
        <w:t xml:space="preserve">chuyển giao cho các </w:t>
      </w:r>
      <w:r>
        <w:rPr>
          <w:sz w:val="28"/>
          <w:szCs w:val="28"/>
        </w:rPr>
        <w:t>đơn vị</w:t>
      </w:r>
      <w:r>
        <w:rPr>
          <w:sz w:val="28"/>
          <w:szCs w:val="28"/>
          <w:lang w:val="vi-VN"/>
        </w:rPr>
        <w:t xml:space="preserve"> tái chế chất thải được cấp phép</w:t>
      </w:r>
      <w:r>
        <w:rPr>
          <w:sz w:val="28"/>
          <w:szCs w:val="28"/>
        </w:rPr>
        <w:t xml:space="preserve"> hoạt động;</w:t>
      </w:r>
      <w:r>
        <w:rPr>
          <w:sz w:val="28"/>
          <w:szCs w:val="28"/>
          <w:lang w:val="vi-VN"/>
        </w:rPr>
        <w:t xml:space="preserve"> </w:t>
      </w:r>
    </w:p>
    <w:p w14:paraId="77C3DD07" w14:textId="77777777" w:rsidR="00200C0F" w:rsidRDefault="00000000">
      <w:pPr>
        <w:shd w:val="clear" w:color="auto" w:fill="FFFFFF"/>
        <w:spacing w:before="120" w:after="120"/>
        <w:ind w:firstLine="680"/>
        <w:jc w:val="both"/>
        <w:rPr>
          <w:sz w:val="28"/>
          <w:szCs w:val="28"/>
        </w:rPr>
      </w:pPr>
      <w:r>
        <w:rPr>
          <w:sz w:val="28"/>
          <w:szCs w:val="28"/>
        </w:rPr>
        <w:t>b)</w:t>
      </w:r>
      <w:r>
        <w:rPr>
          <w:sz w:val="28"/>
          <w:szCs w:val="28"/>
          <w:lang w:val="vi-VN"/>
        </w:rPr>
        <w:t xml:space="preserve"> Chất thải rắn </w:t>
      </w:r>
      <w:r>
        <w:rPr>
          <w:sz w:val="28"/>
          <w:szCs w:val="28"/>
        </w:rPr>
        <w:t xml:space="preserve">y tế </w:t>
      </w:r>
      <w:r>
        <w:rPr>
          <w:sz w:val="28"/>
          <w:szCs w:val="28"/>
          <w:lang w:val="vi-VN"/>
        </w:rPr>
        <w:t xml:space="preserve">thông thường </w:t>
      </w:r>
      <w:r>
        <w:rPr>
          <w:sz w:val="28"/>
          <w:szCs w:val="28"/>
        </w:rPr>
        <w:t xml:space="preserve">không được phép tái chế </w:t>
      </w:r>
      <w:r>
        <w:rPr>
          <w:sz w:val="28"/>
          <w:szCs w:val="28"/>
          <w:lang w:val="vi-VN"/>
        </w:rPr>
        <w:t xml:space="preserve">phải được chuyển giao cho đơn vị có chức năng </w:t>
      </w:r>
      <w:r>
        <w:rPr>
          <w:sz w:val="28"/>
          <w:szCs w:val="28"/>
        </w:rPr>
        <w:t xml:space="preserve">xử lý </w:t>
      </w:r>
      <w:r>
        <w:rPr>
          <w:sz w:val="28"/>
          <w:szCs w:val="28"/>
          <w:lang w:val="vi-VN"/>
        </w:rPr>
        <w:t>theo quy định tại Điều 66 Nghị định số 08/2022/NĐ-CP ngày 10/01/2022 của Chính phủ quy định chi tiết một số điều của Luật Bảo vệ môi trường</w:t>
      </w:r>
      <w:r>
        <w:rPr>
          <w:sz w:val="28"/>
          <w:szCs w:val="28"/>
        </w:rPr>
        <w:t xml:space="preserve"> </w:t>
      </w:r>
      <w:r>
        <w:rPr>
          <w:i/>
          <w:sz w:val="28"/>
          <w:szCs w:val="28"/>
        </w:rPr>
        <w:t>(gọi tắt là Nghị định số 08/2022/NĐ-CP ngày 10/01/2022)</w:t>
      </w:r>
      <w:r>
        <w:rPr>
          <w:sz w:val="28"/>
          <w:szCs w:val="28"/>
        </w:rPr>
        <w:t xml:space="preserve"> và </w:t>
      </w:r>
      <w:r>
        <w:rPr>
          <w:sz w:val="28"/>
          <w:szCs w:val="28"/>
          <w:lang w:val="vi-VN"/>
        </w:rPr>
        <w:t>khoản 1 Điều 42 Thông tư số 02/2022/TT-BTNMT ngày 10/01/2022 của Bộ trưởng Bộ Tài nguyên và Môi trường quy định chi tiết thi hành một số điều của Luật Bảo vệ môi trường</w:t>
      </w:r>
      <w:r>
        <w:rPr>
          <w:sz w:val="28"/>
          <w:szCs w:val="28"/>
        </w:rPr>
        <w:t xml:space="preserve"> </w:t>
      </w:r>
      <w:r>
        <w:rPr>
          <w:i/>
          <w:sz w:val="28"/>
          <w:szCs w:val="28"/>
        </w:rPr>
        <w:t xml:space="preserve">(gọi tắt là </w:t>
      </w:r>
      <w:r>
        <w:rPr>
          <w:i/>
          <w:sz w:val="28"/>
          <w:szCs w:val="28"/>
          <w:lang w:val="vi-VN"/>
        </w:rPr>
        <w:t>Thông tư số </w:t>
      </w:r>
      <w:hyperlink r:id="rId8" w:tooltip="Thông tư 02/2022/TT-BTNMT" w:history="1">
        <w:r>
          <w:rPr>
            <w:i/>
            <w:sz w:val="28"/>
            <w:szCs w:val="28"/>
            <w:lang w:val="vi-VN"/>
          </w:rPr>
          <w:t>02/2022/TT-BTNMT</w:t>
        </w:r>
      </w:hyperlink>
      <w:r>
        <w:rPr>
          <w:i/>
          <w:sz w:val="28"/>
          <w:szCs w:val="28"/>
          <w:lang w:val="vi-VN"/>
        </w:rPr>
        <w:t xml:space="preserve"> ngày 10</w:t>
      </w:r>
      <w:r>
        <w:rPr>
          <w:i/>
          <w:sz w:val="28"/>
          <w:szCs w:val="28"/>
        </w:rPr>
        <w:t>/</w:t>
      </w:r>
      <w:r>
        <w:rPr>
          <w:i/>
          <w:sz w:val="28"/>
          <w:szCs w:val="28"/>
          <w:lang w:val="vi-VN"/>
        </w:rPr>
        <w:t>01</w:t>
      </w:r>
      <w:r>
        <w:rPr>
          <w:i/>
          <w:sz w:val="28"/>
          <w:szCs w:val="28"/>
        </w:rPr>
        <w:t>/</w:t>
      </w:r>
      <w:r>
        <w:rPr>
          <w:i/>
          <w:sz w:val="28"/>
          <w:szCs w:val="28"/>
          <w:lang w:val="vi-VN"/>
        </w:rPr>
        <w:t>2022</w:t>
      </w:r>
      <w:r>
        <w:rPr>
          <w:i/>
          <w:sz w:val="28"/>
          <w:szCs w:val="28"/>
        </w:rPr>
        <w:t>)</w:t>
      </w:r>
      <w:r>
        <w:rPr>
          <w:sz w:val="28"/>
          <w:szCs w:val="28"/>
        </w:rPr>
        <w:t>.</w:t>
      </w:r>
      <w:r>
        <w:rPr>
          <w:sz w:val="28"/>
          <w:szCs w:val="28"/>
          <w:lang w:val="vi-VN"/>
        </w:rPr>
        <w:t xml:space="preserve"> Trường hợp chất thải rắn </w:t>
      </w:r>
      <w:r>
        <w:rPr>
          <w:sz w:val="28"/>
          <w:szCs w:val="28"/>
        </w:rPr>
        <w:t xml:space="preserve">y tế </w:t>
      </w:r>
      <w:r>
        <w:rPr>
          <w:sz w:val="28"/>
          <w:szCs w:val="28"/>
          <w:lang w:val="vi-VN"/>
        </w:rPr>
        <w:t>thông thường lẫn vào chất thải y tế lây nhiễm phải quản lý như đối với chất thải rắn y tế lây nhiễm theo điểm b khoản 1 Điều 62 Luật Bảo vệ môi trường năm 2020</w:t>
      </w:r>
      <w:r>
        <w:rPr>
          <w:sz w:val="28"/>
          <w:szCs w:val="28"/>
        </w:rPr>
        <w:t>.</w:t>
      </w:r>
    </w:p>
    <w:p w14:paraId="30035B4B" w14:textId="77777777" w:rsidR="00200C0F" w:rsidRDefault="00000000">
      <w:pPr>
        <w:shd w:val="clear" w:color="auto" w:fill="FFFFFF"/>
        <w:spacing w:before="120" w:after="120"/>
        <w:ind w:firstLine="680"/>
        <w:jc w:val="both"/>
        <w:rPr>
          <w:sz w:val="28"/>
          <w:szCs w:val="28"/>
          <w:lang w:val="vi-VN"/>
        </w:rPr>
      </w:pPr>
      <w:bookmarkStart w:id="8" w:name="dieu_6"/>
      <w:r>
        <w:rPr>
          <w:b/>
          <w:bCs/>
          <w:sz w:val="28"/>
          <w:szCs w:val="28"/>
          <w:lang w:val="vi-VN"/>
        </w:rPr>
        <w:t xml:space="preserve">Điều </w:t>
      </w:r>
      <w:r>
        <w:rPr>
          <w:b/>
          <w:bCs/>
          <w:sz w:val="28"/>
          <w:szCs w:val="28"/>
        </w:rPr>
        <w:t>4</w:t>
      </w:r>
      <w:r>
        <w:rPr>
          <w:b/>
          <w:bCs/>
          <w:sz w:val="28"/>
          <w:szCs w:val="28"/>
          <w:lang w:val="vi-VN"/>
        </w:rPr>
        <w:t xml:space="preserve">. </w:t>
      </w:r>
      <w:bookmarkEnd w:id="8"/>
      <w:r>
        <w:rPr>
          <w:b/>
          <w:bCs/>
          <w:sz w:val="28"/>
          <w:szCs w:val="28"/>
          <w:lang w:val="vi-VN"/>
        </w:rPr>
        <w:t xml:space="preserve">Thu gom, </w:t>
      </w:r>
      <w:r>
        <w:rPr>
          <w:b/>
          <w:bCs/>
          <w:sz w:val="28"/>
          <w:szCs w:val="28"/>
        </w:rPr>
        <w:t xml:space="preserve">lưu giữ, </w:t>
      </w:r>
      <w:r>
        <w:rPr>
          <w:b/>
          <w:bCs/>
          <w:sz w:val="28"/>
          <w:szCs w:val="28"/>
          <w:lang w:val="vi-VN"/>
        </w:rPr>
        <w:t>vận chuyển, xử lý chất thải rắn y tế nguy hại</w:t>
      </w:r>
    </w:p>
    <w:p w14:paraId="0BD20891" w14:textId="77777777" w:rsidR="00200C0F"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firstLine="680"/>
        <w:jc w:val="both"/>
        <w:rPr>
          <w:sz w:val="28"/>
          <w:szCs w:val="28"/>
        </w:rPr>
      </w:pPr>
      <w:r>
        <w:rPr>
          <w:sz w:val="28"/>
          <w:szCs w:val="28"/>
        </w:rPr>
        <w:t>1. Thu gom chất thải rắn y tế nguy hại thực hiện theo quy định tại Điều 7 Thông tư số 20/2021/TT-BYT ngày 26/11/2021.</w:t>
      </w:r>
    </w:p>
    <w:p w14:paraId="139F5E9F" w14:textId="77777777" w:rsidR="00200C0F"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firstLine="680"/>
        <w:jc w:val="both"/>
        <w:rPr>
          <w:sz w:val="28"/>
          <w:szCs w:val="28"/>
        </w:rPr>
      </w:pPr>
      <w:r>
        <w:rPr>
          <w:sz w:val="28"/>
          <w:szCs w:val="28"/>
        </w:rPr>
        <w:t>2. Lưu giữ chất thải rắn y tế nguy hại thực hiện theo quy định tại khoản 3 Điều 8 Thông tư số 20/2021/TT-BYT ngày 26/11/2021.</w:t>
      </w:r>
    </w:p>
    <w:p w14:paraId="63FDB939" w14:textId="77777777" w:rsidR="00200C0F"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firstLine="680"/>
        <w:jc w:val="both"/>
        <w:rPr>
          <w:sz w:val="28"/>
          <w:szCs w:val="28"/>
        </w:rPr>
      </w:pPr>
      <w:r>
        <w:rPr>
          <w:sz w:val="28"/>
          <w:szCs w:val="28"/>
        </w:rPr>
        <w:t xml:space="preserve">3. Vận chuyển chất thải rắn y tế nguy hại </w:t>
      </w:r>
    </w:p>
    <w:p w14:paraId="17B7BA25" w14:textId="77777777" w:rsidR="00200C0F"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firstLine="680"/>
        <w:jc w:val="both"/>
        <w:rPr>
          <w:bCs/>
          <w:i/>
          <w:sz w:val="28"/>
          <w:szCs w:val="28"/>
        </w:rPr>
      </w:pPr>
      <w:r>
        <w:rPr>
          <w:sz w:val="28"/>
          <w:szCs w:val="28"/>
        </w:rPr>
        <w:t xml:space="preserve">a) </w:t>
      </w:r>
      <w:r>
        <w:rPr>
          <w:sz w:val="28"/>
          <w:szCs w:val="28"/>
          <w:lang w:val="vi-VN"/>
        </w:rPr>
        <w:t xml:space="preserve">Phương tiện, thiết bị vận chuyển chất thải </w:t>
      </w:r>
      <w:r>
        <w:rPr>
          <w:sz w:val="28"/>
          <w:szCs w:val="28"/>
        </w:rPr>
        <w:t xml:space="preserve">rắn </w:t>
      </w:r>
      <w:r>
        <w:rPr>
          <w:sz w:val="28"/>
          <w:szCs w:val="28"/>
          <w:lang w:val="vi-VN"/>
        </w:rPr>
        <w:t>y tế nguy hại phải bảo đảm đáp ứng các quy định tại khoản 3 Điều 42 Thông tư số </w:t>
      </w:r>
      <w:hyperlink r:id="rId9" w:tooltip="Thông tư 02/2022/TT-BTNMT" w:history="1">
        <w:r>
          <w:rPr>
            <w:sz w:val="28"/>
            <w:szCs w:val="28"/>
            <w:lang w:val="vi-VN"/>
          </w:rPr>
          <w:t>02/2022/TT-BTNMT</w:t>
        </w:r>
      </w:hyperlink>
      <w:r>
        <w:rPr>
          <w:sz w:val="28"/>
          <w:szCs w:val="28"/>
          <w:lang w:val="vi-VN"/>
        </w:rPr>
        <w:t xml:space="preserve"> ngày 10</w:t>
      </w:r>
      <w:r>
        <w:rPr>
          <w:sz w:val="28"/>
          <w:szCs w:val="28"/>
        </w:rPr>
        <w:t>/</w:t>
      </w:r>
      <w:r>
        <w:rPr>
          <w:sz w:val="28"/>
          <w:szCs w:val="28"/>
          <w:lang w:val="vi-VN"/>
        </w:rPr>
        <w:t>01</w:t>
      </w:r>
      <w:r>
        <w:rPr>
          <w:sz w:val="28"/>
          <w:szCs w:val="28"/>
        </w:rPr>
        <w:t>/</w:t>
      </w:r>
      <w:r>
        <w:rPr>
          <w:sz w:val="28"/>
          <w:szCs w:val="28"/>
          <w:lang w:val="vi-VN"/>
        </w:rPr>
        <w:t>2022</w:t>
      </w:r>
      <w:r>
        <w:rPr>
          <w:sz w:val="28"/>
          <w:szCs w:val="28"/>
        </w:rPr>
        <w:t>;</w:t>
      </w:r>
    </w:p>
    <w:p w14:paraId="7E6CC945" w14:textId="77777777" w:rsidR="00200C0F" w:rsidRDefault="00000000">
      <w:pPr>
        <w:shd w:val="clear" w:color="auto" w:fill="FFFFFF"/>
        <w:spacing w:before="120" w:after="120"/>
        <w:ind w:firstLine="680"/>
        <w:jc w:val="both"/>
        <w:rPr>
          <w:bCs/>
          <w:sz w:val="28"/>
          <w:szCs w:val="28"/>
        </w:rPr>
      </w:pPr>
      <w:r>
        <w:rPr>
          <w:bCs/>
          <w:sz w:val="28"/>
          <w:szCs w:val="28"/>
        </w:rPr>
        <w:t>b)</w:t>
      </w:r>
      <w:r>
        <w:rPr>
          <w:bCs/>
          <w:sz w:val="28"/>
          <w:szCs w:val="28"/>
          <w:lang w:val="vi-VN"/>
        </w:rPr>
        <w:t xml:space="preserve"> Việc vận chuyển chất thải </w:t>
      </w:r>
      <w:r>
        <w:rPr>
          <w:bCs/>
          <w:sz w:val="28"/>
          <w:szCs w:val="28"/>
        </w:rPr>
        <w:t xml:space="preserve">rắn </w:t>
      </w:r>
      <w:r>
        <w:rPr>
          <w:bCs/>
          <w:sz w:val="28"/>
          <w:szCs w:val="28"/>
          <w:lang w:val="vi-VN"/>
        </w:rPr>
        <w:t xml:space="preserve">y tế nguy hại từ các cơ sở y tế lân cận để xử lý theo mô hình </w:t>
      </w:r>
      <w:r>
        <w:rPr>
          <w:bCs/>
          <w:sz w:val="28"/>
          <w:szCs w:val="28"/>
        </w:rPr>
        <w:t>C</w:t>
      </w:r>
      <w:r>
        <w:rPr>
          <w:bCs/>
          <w:sz w:val="28"/>
          <w:szCs w:val="28"/>
          <w:lang w:val="vi-VN"/>
        </w:rPr>
        <w:t>ụm được thực hiện theo quy định tại khoản 4 Điều 83 Luật Bảo vệ môi trường</w:t>
      </w:r>
      <w:r>
        <w:rPr>
          <w:bCs/>
          <w:sz w:val="28"/>
          <w:szCs w:val="28"/>
        </w:rPr>
        <w:t xml:space="preserve"> 2020 </w:t>
      </w:r>
      <w:r>
        <w:rPr>
          <w:bCs/>
          <w:sz w:val="28"/>
          <w:szCs w:val="28"/>
          <w:lang w:val="vi-VN"/>
        </w:rPr>
        <w:t>và khoản 1 Điều 70 Nghị định số 08/2022/NĐ-CP ngày 10/01/2022</w:t>
      </w:r>
      <w:r>
        <w:rPr>
          <w:bCs/>
          <w:sz w:val="28"/>
          <w:szCs w:val="28"/>
        </w:rPr>
        <w:t xml:space="preserve">; </w:t>
      </w:r>
    </w:p>
    <w:p w14:paraId="2E72663C" w14:textId="77777777" w:rsidR="00200C0F" w:rsidRDefault="00000000">
      <w:pPr>
        <w:shd w:val="clear" w:color="auto" w:fill="FFFFFF"/>
        <w:spacing w:before="120" w:after="120"/>
        <w:ind w:firstLine="680"/>
        <w:jc w:val="both"/>
        <w:rPr>
          <w:bCs/>
          <w:sz w:val="28"/>
          <w:szCs w:val="28"/>
        </w:rPr>
      </w:pPr>
      <w:r>
        <w:rPr>
          <w:bCs/>
          <w:sz w:val="28"/>
          <w:szCs w:val="28"/>
        </w:rPr>
        <w:t>c)</w:t>
      </w:r>
      <w:r>
        <w:rPr>
          <w:bCs/>
          <w:sz w:val="28"/>
          <w:szCs w:val="28"/>
          <w:lang w:val="vi-VN"/>
        </w:rPr>
        <w:t xml:space="preserve"> Tuyến đường và thời gian vận chuyển</w:t>
      </w:r>
    </w:p>
    <w:p w14:paraId="75C8E389" w14:textId="77777777" w:rsidR="00200C0F" w:rsidRDefault="00000000">
      <w:pPr>
        <w:shd w:val="clear" w:color="auto" w:fill="FFFFFF"/>
        <w:spacing w:before="120" w:after="120"/>
        <w:ind w:firstLine="680"/>
        <w:jc w:val="both"/>
        <w:rPr>
          <w:sz w:val="28"/>
          <w:szCs w:val="28"/>
        </w:rPr>
      </w:pPr>
      <w:r>
        <w:rPr>
          <w:sz w:val="28"/>
          <w:szCs w:val="28"/>
        </w:rPr>
        <w:t>Phải tuân thủ các quy định của các cơ quan chức năng về giao thông tại khu vực bao gồm: Thời gian lưu thông khu vực nội thành, nội thị, các phương tiện chuyên chở chất thải rắn y tế nguy hại không được lưu thông trên đường trong giờ cao điểm: Sáng từ 06 giờ 00 phút đến 08 giờ 00 phút, chiều từ 16 giờ 30 phút đến 18 giờ 30 phút; tuân thủ đúng quy định tải trọng của cầu, đường, đường cấm, đường một chiều và phải đảm bảo tối ưu về cự ly vận chuyển và tình hình giao thông tại khu vực. Phương tiện vận chuyển chất thải y tế nguy hại chỉ được phép hoạt động trên các tuyến đường giao thông của tỉnh nối từ điểm hẹn hoặc trạm trung chuyển hoặc trực tiếp từ các cơ sở y tế đến Cụm xử lý chất thải y tế.</w:t>
      </w:r>
    </w:p>
    <w:p w14:paraId="36CDF382" w14:textId="77777777" w:rsidR="00200C0F" w:rsidRDefault="00000000">
      <w:pPr>
        <w:spacing w:before="120" w:after="120"/>
        <w:ind w:firstLine="680"/>
        <w:jc w:val="both"/>
        <w:rPr>
          <w:bCs/>
          <w:sz w:val="28"/>
          <w:szCs w:val="28"/>
        </w:rPr>
      </w:pPr>
      <w:r>
        <w:rPr>
          <w:sz w:val="28"/>
          <w:szCs w:val="28"/>
        </w:rPr>
        <w:lastRenderedPageBreak/>
        <w:t>4</w:t>
      </w:r>
      <w:r>
        <w:rPr>
          <w:sz w:val="28"/>
          <w:szCs w:val="28"/>
          <w:lang w:val="vi-VN"/>
        </w:rPr>
        <w:t xml:space="preserve">. </w:t>
      </w:r>
      <w:r>
        <w:rPr>
          <w:bCs/>
          <w:sz w:val="28"/>
          <w:szCs w:val="28"/>
          <w:lang w:val="vi-VN"/>
        </w:rPr>
        <w:t xml:space="preserve">Xử lý chất thải </w:t>
      </w:r>
      <w:r>
        <w:rPr>
          <w:bCs/>
          <w:sz w:val="28"/>
          <w:szCs w:val="28"/>
        </w:rPr>
        <w:t xml:space="preserve">rắn </w:t>
      </w:r>
      <w:r>
        <w:rPr>
          <w:bCs/>
          <w:sz w:val="28"/>
          <w:szCs w:val="28"/>
          <w:lang w:val="vi-VN"/>
        </w:rPr>
        <w:t>y tế nguy hại</w:t>
      </w:r>
      <w:r>
        <w:rPr>
          <w:bCs/>
          <w:sz w:val="28"/>
          <w:szCs w:val="28"/>
        </w:rPr>
        <w:t>: Chất thải rắn y tế nguy hại được xử lý theo thứ tự ưu tiên theo khoản 4 Điều 42 Thông tư số 02/2022/TT-BTNMT ngày 10/01/2022</w:t>
      </w:r>
    </w:p>
    <w:p w14:paraId="16039C12" w14:textId="77777777" w:rsidR="00200C0F" w:rsidRDefault="00000000">
      <w:pPr>
        <w:shd w:val="clear" w:color="auto" w:fill="FFFFFF"/>
        <w:spacing w:before="120" w:after="120"/>
        <w:ind w:firstLine="680"/>
        <w:jc w:val="both"/>
        <w:rPr>
          <w:sz w:val="28"/>
          <w:szCs w:val="28"/>
        </w:rPr>
      </w:pPr>
      <w:r>
        <w:rPr>
          <w:bCs/>
          <w:sz w:val="28"/>
          <w:szCs w:val="28"/>
        </w:rPr>
        <w:t>a)</w:t>
      </w:r>
      <w:r>
        <w:rPr>
          <w:bCs/>
          <w:sz w:val="28"/>
          <w:szCs w:val="28"/>
          <w:lang w:val="vi-VN"/>
        </w:rPr>
        <w:t xml:space="preserve"> Các cơ sở y tế </w:t>
      </w:r>
      <w:r>
        <w:rPr>
          <w:bCs/>
          <w:sz w:val="28"/>
          <w:szCs w:val="28"/>
        </w:rPr>
        <w:t xml:space="preserve">thực hiện thủ tục lựa chọn, </w:t>
      </w:r>
      <w:r>
        <w:rPr>
          <w:sz w:val="28"/>
          <w:szCs w:val="28"/>
          <w:lang w:val="vi-VN"/>
        </w:rPr>
        <w:t xml:space="preserve">ký hợp đồng theo quy định với </w:t>
      </w:r>
      <w:r>
        <w:rPr>
          <w:sz w:val="28"/>
          <w:szCs w:val="28"/>
        </w:rPr>
        <w:t xml:space="preserve">đơn vị </w:t>
      </w:r>
      <w:r>
        <w:rPr>
          <w:sz w:val="28"/>
          <w:szCs w:val="28"/>
          <w:lang w:val="vi-VN"/>
        </w:rPr>
        <w:t xml:space="preserve">thực hiện xử lý chất thải </w:t>
      </w:r>
      <w:r>
        <w:rPr>
          <w:sz w:val="28"/>
          <w:szCs w:val="28"/>
        </w:rPr>
        <w:t xml:space="preserve">y tế </w:t>
      </w:r>
      <w:r>
        <w:rPr>
          <w:sz w:val="28"/>
          <w:szCs w:val="28"/>
          <w:lang w:val="vi-VN"/>
        </w:rPr>
        <w:t>nguy hại có giấy phép môi trường hoặc giấy phép môi trường thành phần là giấy phép xử lý chất thải nguy hại theo quy định</w:t>
      </w:r>
      <w:r>
        <w:rPr>
          <w:sz w:val="28"/>
          <w:szCs w:val="28"/>
        </w:rPr>
        <w:t xml:space="preserve"> tại điểm d khoản 2 Điều 42 Luật Bảo vệ môi trường;</w:t>
      </w:r>
    </w:p>
    <w:p w14:paraId="238709DA" w14:textId="77777777" w:rsidR="00200C0F" w:rsidRDefault="00000000">
      <w:pPr>
        <w:shd w:val="clear" w:color="auto" w:fill="FFFFFF"/>
        <w:spacing w:before="120" w:after="120"/>
        <w:ind w:firstLine="680"/>
        <w:jc w:val="both"/>
        <w:rPr>
          <w:bCs/>
          <w:sz w:val="28"/>
          <w:szCs w:val="28"/>
        </w:rPr>
      </w:pPr>
      <w:r>
        <w:rPr>
          <w:bCs/>
          <w:sz w:val="28"/>
          <w:szCs w:val="28"/>
        </w:rPr>
        <w:t>b)</w:t>
      </w:r>
      <w:r>
        <w:rPr>
          <w:bCs/>
          <w:sz w:val="28"/>
          <w:szCs w:val="28"/>
          <w:lang w:val="vi-VN"/>
        </w:rPr>
        <w:t xml:space="preserve"> Xử lý chất thải</w:t>
      </w:r>
      <w:r>
        <w:rPr>
          <w:bCs/>
          <w:sz w:val="28"/>
          <w:szCs w:val="28"/>
        </w:rPr>
        <w:t xml:space="preserve"> rắn </w:t>
      </w:r>
      <w:r>
        <w:rPr>
          <w:bCs/>
          <w:sz w:val="28"/>
          <w:szCs w:val="28"/>
          <w:lang w:val="vi-VN"/>
        </w:rPr>
        <w:t xml:space="preserve">y tế nguy hại theo </w:t>
      </w:r>
      <w:r>
        <w:rPr>
          <w:bCs/>
          <w:sz w:val="28"/>
          <w:szCs w:val="28"/>
        </w:rPr>
        <w:t>C</w:t>
      </w:r>
      <w:r>
        <w:rPr>
          <w:bCs/>
          <w:sz w:val="28"/>
          <w:szCs w:val="28"/>
          <w:lang w:val="vi-VN"/>
        </w:rPr>
        <w:t>ụm</w:t>
      </w:r>
    </w:p>
    <w:p w14:paraId="0E91A33A" w14:textId="77777777" w:rsidR="00200C0F" w:rsidRDefault="00000000">
      <w:pPr>
        <w:shd w:val="clear" w:color="auto" w:fill="FFFFFF"/>
        <w:spacing w:before="120" w:after="120"/>
        <w:ind w:firstLine="680"/>
        <w:jc w:val="both"/>
        <w:rPr>
          <w:bCs/>
          <w:sz w:val="28"/>
          <w:szCs w:val="28"/>
        </w:rPr>
      </w:pPr>
      <w:r>
        <w:rPr>
          <w:bCs/>
          <w:sz w:val="28"/>
          <w:szCs w:val="28"/>
        </w:rPr>
        <w:t>Các cơ sở y tế không có công trình, thiết bị xử lý chất thải rắn y tế nguy hại hoặc có công trình xử lý chất thải y tế nguy hại nhưng bị hỏng, hoặc hoạt động không hiệu quả sẽ áp dụng mô hình xử lý theo Cụm cơ sở y tế. Cơ sở y tế trong phạm vi Cụm xử lý chất thải rắn y tế nguy hại có trách nhiệm ký hợp đồng và chuyển giao chất thải rắn y tế nguy hại tại đơn vị mình cho cơ sở y tế được chỉ định xử lý chất thải y tế cho Cụm. Cụm xử lý chất thải rắn y tế nguy hại trên địa bàn tỉnh Long An phân định thành 04 Cụm theo địa giới hành chính để xử lý như sau:</w:t>
      </w:r>
    </w:p>
    <w:p w14:paraId="042F8FF0" w14:textId="77777777" w:rsidR="00200C0F" w:rsidRDefault="00000000">
      <w:pPr>
        <w:shd w:val="clear" w:color="auto" w:fill="FFFFFF"/>
        <w:spacing w:before="120" w:after="120"/>
        <w:ind w:firstLine="680"/>
        <w:jc w:val="both"/>
        <w:rPr>
          <w:bCs/>
          <w:sz w:val="28"/>
          <w:szCs w:val="28"/>
        </w:rPr>
      </w:pPr>
      <w:r>
        <w:rPr>
          <w:bCs/>
          <w:sz w:val="28"/>
          <w:szCs w:val="28"/>
        </w:rPr>
        <w:t>Cụm 1: Bệnh viện đa khoa Long An xử lý chất thải rắn y tế nguy hại cho các cơ sở y tế công lập và ngoài công lập trong khu vực thành phố Tân An; các huyện Thủ Thừa, Bến Lức, Châu Thành, Tân Trụ, Thạnh Hóa;</w:t>
      </w:r>
    </w:p>
    <w:p w14:paraId="2FB18F94" w14:textId="77777777" w:rsidR="00200C0F" w:rsidRDefault="00000000">
      <w:pPr>
        <w:shd w:val="clear" w:color="auto" w:fill="FFFFFF"/>
        <w:spacing w:before="120" w:after="120"/>
        <w:ind w:firstLine="680"/>
        <w:jc w:val="both"/>
        <w:rPr>
          <w:bCs/>
          <w:sz w:val="28"/>
          <w:szCs w:val="28"/>
        </w:rPr>
      </w:pPr>
      <w:r>
        <w:rPr>
          <w:bCs/>
          <w:sz w:val="28"/>
          <w:szCs w:val="28"/>
        </w:rPr>
        <w:t>Cụm 2: Bệnh viện đa khoa khu vực Đồng Tháp Mười xử lý chất thải rắn y tế nguy hại cho các cơ sở y tế công lập và ngoài công lập trong khu vực thị xã Kiến Tường; các huyện Tân Thạnh, Mộc Hóa, Vĩnh Hưng, Tân Hưng;</w:t>
      </w:r>
    </w:p>
    <w:p w14:paraId="49DDECBE" w14:textId="77777777" w:rsidR="00200C0F" w:rsidRDefault="00000000">
      <w:pPr>
        <w:shd w:val="clear" w:color="auto" w:fill="FFFFFF"/>
        <w:spacing w:before="120" w:after="120"/>
        <w:ind w:firstLine="680"/>
        <w:jc w:val="both"/>
        <w:rPr>
          <w:bCs/>
          <w:sz w:val="28"/>
          <w:szCs w:val="28"/>
        </w:rPr>
      </w:pPr>
      <w:r>
        <w:rPr>
          <w:bCs/>
          <w:sz w:val="28"/>
          <w:szCs w:val="28"/>
        </w:rPr>
        <w:t>Cụm 3: Bệnh viện đa khoa khu vực Hậu Nghĩa xử lý chất thải rắn y tế nguy hại cho các cơ sở y tế công lập và ngoài công lập trong khu vực các huyện Đức Hòa, Đức Huệ;</w:t>
      </w:r>
    </w:p>
    <w:p w14:paraId="61D015E7" w14:textId="77777777" w:rsidR="00200C0F" w:rsidRDefault="00000000">
      <w:pPr>
        <w:shd w:val="clear" w:color="auto" w:fill="FFFFFF"/>
        <w:spacing w:before="120" w:after="120"/>
        <w:ind w:firstLine="680"/>
        <w:jc w:val="both"/>
        <w:rPr>
          <w:bCs/>
          <w:sz w:val="28"/>
          <w:szCs w:val="28"/>
        </w:rPr>
      </w:pPr>
      <w:r>
        <w:rPr>
          <w:bCs/>
          <w:sz w:val="28"/>
          <w:szCs w:val="28"/>
        </w:rPr>
        <w:t>Cụm 4: Bệnh viện đa khoa khu vực Cần Giuộc xử lý chất thải rắn y tế nguy hại cho các cơ sở y tế công lập và ngoài công lập trong khu vực các huyện Cần Giuộc, Cần Đước.</w:t>
      </w:r>
    </w:p>
    <w:p w14:paraId="06E539CE" w14:textId="77777777" w:rsidR="00200C0F" w:rsidRDefault="00000000">
      <w:pPr>
        <w:shd w:val="clear" w:color="auto" w:fill="FFFFFF"/>
        <w:spacing w:before="120" w:after="120"/>
        <w:ind w:firstLine="680"/>
        <w:jc w:val="both"/>
        <w:rPr>
          <w:bCs/>
          <w:sz w:val="28"/>
          <w:szCs w:val="28"/>
        </w:rPr>
      </w:pPr>
      <w:r>
        <w:rPr>
          <w:bCs/>
          <w:sz w:val="28"/>
          <w:szCs w:val="28"/>
        </w:rPr>
        <w:t>c) Cơ sở y tế thuộc Cụm được tự xử lý chất thải rắn y tế nguy hại phát sinh trong khuôn viên cơ sở khi đáp ứng yêu cầu tại khoản 3 Điều 70 Nghị định số 08/2022/NĐ-CP ngày 10/01/2022 và không được xử lý chất thải rắn y tế nguy hại cho đơn vị khác.</w:t>
      </w:r>
      <w:bookmarkEnd w:id="7"/>
    </w:p>
    <w:p w14:paraId="22E7431E" w14:textId="77777777" w:rsidR="00200C0F" w:rsidRDefault="00000000">
      <w:pPr>
        <w:spacing w:before="120" w:after="120"/>
        <w:jc w:val="center"/>
        <w:rPr>
          <w:b/>
          <w:sz w:val="28"/>
          <w:szCs w:val="28"/>
          <w:lang w:val="vi-VN"/>
        </w:rPr>
      </w:pPr>
      <w:r>
        <w:rPr>
          <w:b/>
          <w:sz w:val="28"/>
          <w:szCs w:val="28"/>
          <w:lang w:val="vi-VN"/>
        </w:rPr>
        <w:t>Chương III</w:t>
      </w:r>
    </w:p>
    <w:p w14:paraId="1D06A0FB" w14:textId="77777777" w:rsidR="00200C0F" w:rsidRDefault="00000000">
      <w:pPr>
        <w:spacing w:before="120" w:after="240"/>
        <w:jc w:val="center"/>
        <w:rPr>
          <w:b/>
          <w:sz w:val="28"/>
          <w:szCs w:val="28"/>
        </w:rPr>
      </w:pPr>
      <w:r>
        <w:rPr>
          <w:b/>
          <w:sz w:val="28"/>
          <w:szCs w:val="28"/>
          <w:lang w:val="vi-VN"/>
        </w:rPr>
        <w:t>TỔ CHỨC THỰC HIỆN</w:t>
      </w:r>
    </w:p>
    <w:p w14:paraId="225A70D0" w14:textId="77777777" w:rsidR="00200C0F" w:rsidRDefault="00000000">
      <w:pPr>
        <w:spacing w:before="120" w:after="120"/>
        <w:ind w:firstLine="680"/>
        <w:jc w:val="both"/>
        <w:rPr>
          <w:b/>
          <w:sz w:val="28"/>
          <w:szCs w:val="28"/>
          <w:lang w:val="vi-VN"/>
        </w:rPr>
      </w:pPr>
      <w:r>
        <w:rPr>
          <w:b/>
          <w:sz w:val="28"/>
          <w:szCs w:val="28"/>
          <w:lang w:val="vi-VN"/>
        </w:rPr>
        <w:t xml:space="preserve">Điều </w:t>
      </w:r>
      <w:r>
        <w:rPr>
          <w:b/>
          <w:sz w:val="28"/>
          <w:szCs w:val="28"/>
        </w:rPr>
        <w:t>5</w:t>
      </w:r>
      <w:r>
        <w:rPr>
          <w:b/>
          <w:sz w:val="28"/>
          <w:szCs w:val="28"/>
          <w:lang w:val="vi-VN"/>
        </w:rPr>
        <w:t>. Trách nhiệm của các sở, ban, ngành tỉnh</w:t>
      </w:r>
    </w:p>
    <w:p w14:paraId="02A694D0" w14:textId="77777777" w:rsidR="00200C0F" w:rsidRDefault="00000000">
      <w:pPr>
        <w:spacing w:before="120" w:after="120"/>
        <w:ind w:firstLine="680"/>
        <w:jc w:val="both"/>
        <w:rPr>
          <w:sz w:val="28"/>
          <w:szCs w:val="28"/>
        </w:rPr>
      </w:pPr>
      <w:r>
        <w:rPr>
          <w:sz w:val="28"/>
          <w:szCs w:val="28"/>
          <w:lang w:val="vi-VN"/>
        </w:rPr>
        <w:t>1. Sở Tài nguyên và Môi trường</w:t>
      </w:r>
    </w:p>
    <w:p w14:paraId="4BA79A59" w14:textId="77777777" w:rsidR="00200C0F" w:rsidRDefault="00000000">
      <w:pPr>
        <w:spacing w:before="120" w:after="120"/>
        <w:ind w:firstLine="680"/>
        <w:jc w:val="both"/>
        <w:rPr>
          <w:sz w:val="28"/>
          <w:szCs w:val="28"/>
        </w:rPr>
      </w:pPr>
      <w:r>
        <w:rPr>
          <w:sz w:val="28"/>
          <w:szCs w:val="28"/>
        </w:rPr>
        <w:t>a</w:t>
      </w:r>
      <w:r>
        <w:rPr>
          <w:sz w:val="28"/>
          <w:szCs w:val="28"/>
          <w:lang w:val="vi-VN"/>
        </w:rPr>
        <w:t xml:space="preserve">) Phối hợp với Sở Y tế tổ chức tập huấn, hướng dẫn các cơ sở y tế trên địa bàn tỉnh thực hiện việc phân loại, thu gom, lưu giữ, vận chuyển, xử lý chất thải </w:t>
      </w:r>
      <w:r>
        <w:rPr>
          <w:sz w:val="28"/>
          <w:szCs w:val="28"/>
        </w:rPr>
        <w:t xml:space="preserve">rắn </w:t>
      </w:r>
      <w:r>
        <w:rPr>
          <w:sz w:val="28"/>
          <w:szCs w:val="28"/>
          <w:lang w:val="vi-VN"/>
        </w:rPr>
        <w:t xml:space="preserve">y tế nguy hại và chất thải rắn y tế thông thường theo đúng quy định của Luật </w:t>
      </w:r>
      <w:r>
        <w:rPr>
          <w:sz w:val="28"/>
          <w:szCs w:val="28"/>
          <w:lang w:val="vi-VN"/>
        </w:rPr>
        <w:lastRenderedPageBreak/>
        <w:t>Bảo vệ môi trường, Thông tư số 20/2021/TT-BYT ngày 26</w:t>
      </w:r>
      <w:r>
        <w:rPr>
          <w:sz w:val="28"/>
          <w:szCs w:val="28"/>
        </w:rPr>
        <w:t>/</w:t>
      </w:r>
      <w:r>
        <w:rPr>
          <w:sz w:val="28"/>
          <w:szCs w:val="28"/>
          <w:lang w:val="vi-VN"/>
        </w:rPr>
        <w:t>11</w:t>
      </w:r>
      <w:r>
        <w:rPr>
          <w:sz w:val="28"/>
          <w:szCs w:val="28"/>
        </w:rPr>
        <w:t>/</w:t>
      </w:r>
      <w:r>
        <w:rPr>
          <w:sz w:val="28"/>
          <w:szCs w:val="28"/>
          <w:lang w:val="vi-VN"/>
        </w:rPr>
        <w:t>2021 và các văn bản hướng dẫn thi hành; hướng dẫn chi tiết việc sử dụng các phương tiện vận chuyển thích hợp để tự vận chuyển chất thải</w:t>
      </w:r>
      <w:r>
        <w:rPr>
          <w:sz w:val="28"/>
          <w:szCs w:val="28"/>
        </w:rPr>
        <w:t xml:space="preserve"> rắn</w:t>
      </w:r>
      <w:r>
        <w:rPr>
          <w:sz w:val="28"/>
          <w:szCs w:val="28"/>
          <w:lang w:val="vi-VN"/>
        </w:rPr>
        <w:t xml:space="preserve"> y tế nguy hại phát sinh từ cơ sở đến cơ sở xử lý cho </w:t>
      </w:r>
      <w:r>
        <w:rPr>
          <w:sz w:val="28"/>
          <w:szCs w:val="28"/>
        </w:rPr>
        <w:t>C</w:t>
      </w:r>
      <w:r>
        <w:rPr>
          <w:sz w:val="28"/>
          <w:szCs w:val="28"/>
          <w:lang w:val="vi-VN"/>
        </w:rPr>
        <w:t>ụm và các nội dung khác trong Quy định này</w:t>
      </w:r>
      <w:r>
        <w:rPr>
          <w:sz w:val="28"/>
          <w:szCs w:val="28"/>
        </w:rPr>
        <w:t>;</w:t>
      </w:r>
    </w:p>
    <w:p w14:paraId="77D9174E" w14:textId="77777777" w:rsidR="00200C0F" w:rsidRDefault="00000000">
      <w:pPr>
        <w:spacing w:before="120" w:after="120"/>
        <w:ind w:firstLine="680"/>
        <w:jc w:val="both"/>
        <w:rPr>
          <w:sz w:val="28"/>
          <w:szCs w:val="28"/>
        </w:rPr>
      </w:pPr>
      <w:r>
        <w:rPr>
          <w:sz w:val="28"/>
          <w:szCs w:val="28"/>
        </w:rPr>
        <w:t>b</w:t>
      </w:r>
      <w:r>
        <w:rPr>
          <w:sz w:val="28"/>
          <w:szCs w:val="28"/>
          <w:lang w:val="vi-VN"/>
        </w:rPr>
        <w:t xml:space="preserve">) Tăng cường thanh tra, kiểm tra công tác bảo vệ môi trường, việc thực hiện các quy định về quản lý chất thải y tế, đặc biệt là chất thải </w:t>
      </w:r>
      <w:r>
        <w:rPr>
          <w:sz w:val="28"/>
          <w:szCs w:val="28"/>
        </w:rPr>
        <w:t xml:space="preserve">rắn </w:t>
      </w:r>
      <w:r>
        <w:rPr>
          <w:sz w:val="28"/>
          <w:szCs w:val="28"/>
          <w:lang w:val="vi-VN"/>
        </w:rPr>
        <w:t>y tế nguy hại theo quy định của Luật Bảo vệ môi trường, Thông tư số 20/2021/TT-BYT ngày 26</w:t>
      </w:r>
      <w:r>
        <w:rPr>
          <w:sz w:val="28"/>
          <w:szCs w:val="28"/>
        </w:rPr>
        <w:t>/</w:t>
      </w:r>
      <w:r>
        <w:rPr>
          <w:sz w:val="28"/>
          <w:szCs w:val="28"/>
          <w:lang w:val="vi-VN"/>
        </w:rPr>
        <w:t>11</w:t>
      </w:r>
      <w:r>
        <w:rPr>
          <w:sz w:val="28"/>
          <w:szCs w:val="28"/>
        </w:rPr>
        <w:t>/</w:t>
      </w:r>
      <w:r>
        <w:rPr>
          <w:sz w:val="28"/>
          <w:szCs w:val="28"/>
          <w:lang w:val="vi-VN"/>
        </w:rPr>
        <w:t>2021 và các văn bản hướng dẫn thi hành</w:t>
      </w:r>
      <w:r>
        <w:rPr>
          <w:sz w:val="28"/>
          <w:szCs w:val="28"/>
        </w:rPr>
        <w:t>;</w:t>
      </w:r>
    </w:p>
    <w:p w14:paraId="5E600D69" w14:textId="77777777" w:rsidR="00200C0F" w:rsidRDefault="00000000">
      <w:pPr>
        <w:spacing w:before="120" w:after="120"/>
        <w:ind w:firstLine="680"/>
        <w:jc w:val="both"/>
        <w:rPr>
          <w:sz w:val="28"/>
          <w:szCs w:val="28"/>
        </w:rPr>
      </w:pPr>
      <w:r>
        <w:rPr>
          <w:sz w:val="28"/>
          <w:szCs w:val="28"/>
        </w:rPr>
        <w:t>c</w:t>
      </w:r>
      <w:r>
        <w:rPr>
          <w:sz w:val="28"/>
          <w:szCs w:val="28"/>
          <w:lang w:val="vi-VN"/>
        </w:rPr>
        <w:t>) Tổng hợp, báo cáo kết quả quản lý chất thải nguy hại (bao gồm cả chất thải y tế) tích hợp trong báo cáo công tác bảo vệ môi trường hàng năm của tỉnh theo quy định của Luật Bảo vệ môi trường và các văn bản hướng dẫn thi hành</w:t>
      </w:r>
      <w:r>
        <w:rPr>
          <w:sz w:val="28"/>
          <w:szCs w:val="28"/>
        </w:rPr>
        <w:t>;</w:t>
      </w:r>
    </w:p>
    <w:p w14:paraId="25EF5B93" w14:textId="77777777" w:rsidR="00200C0F" w:rsidRDefault="00000000">
      <w:pPr>
        <w:spacing w:before="120" w:after="120"/>
        <w:ind w:firstLine="680"/>
        <w:jc w:val="both"/>
        <w:rPr>
          <w:sz w:val="28"/>
          <w:szCs w:val="28"/>
        </w:rPr>
      </w:pPr>
      <w:r>
        <w:rPr>
          <w:sz w:val="28"/>
          <w:szCs w:val="28"/>
        </w:rPr>
        <w:t>d</w:t>
      </w:r>
      <w:r>
        <w:rPr>
          <w:sz w:val="28"/>
          <w:szCs w:val="28"/>
          <w:lang w:val="vi-VN"/>
        </w:rPr>
        <w:t xml:space="preserve">) Chủ trì tham mưu điều chỉnh, bổ sung Quy định này khi có sự thay đổi các quy định của pháp luật hoặc tình hình thực tế công tác quản lý chất thải </w:t>
      </w:r>
      <w:r>
        <w:rPr>
          <w:sz w:val="28"/>
          <w:szCs w:val="28"/>
        </w:rPr>
        <w:t xml:space="preserve">rắn </w:t>
      </w:r>
      <w:r>
        <w:rPr>
          <w:sz w:val="28"/>
          <w:szCs w:val="28"/>
          <w:lang w:val="vi-VN"/>
        </w:rPr>
        <w:t>y tế trên địa bàn tỉnh</w:t>
      </w:r>
      <w:r>
        <w:rPr>
          <w:sz w:val="28"/>
          <w:szCs w:val="28"/>
        </w:rPr>
        <w:t>.</w:t>
      </w:r>
    </w:p>
    <w:p w14:paraId="6A98D57D" w14:textId="77777777" w:rsidR="00200C0F" w:rsidRDefault="00000000">
      <w:pPr>
        <w:spacing w:before="120" w:after="120"/>
        <w:ind w:firstLine="680"/>
        <w:jc w:val="both"/>
        <w:rPr>
          <w:sz w:val="28"/>
          <w:szCs w:val="28"/>
        </w:rPr>
      </w:pPr>
      <w:r>
        <w:rPr>
          <w:sz w:val="28"/>
          <w:szCs w:val="28"/>
          <w:lang w:val="vi-VN"/>
        </w:rPr>
        <w:t>2. Sở Y tế</w:t>
      </w:r>
    </w:p>
    <w:p w14:paraId="04431A5E" w14:textId="77777777" w:rsidR="00200C0F" w:rsidRDefault="00000000">
      <w:pPr>
        <w:spacing w:before="120" w:after="120"/>
        <w:ind w:firstLine="680"/>
        <w:jc w:val="both"/>
        <w:rPr>
          <w:sz w:val="28"/>
          <w:szCs w:val="28"/>
        </w:rPr>
      </w:pPr>
      <w:r>
        <w:rPr>
          <w:sz w:val="28"/>
          <w:szCs w:val="28"/>
          <w:lang w:val="vi-VN"/>
        </w:rPr>
        <w:t xml:space="preserve">a) </w:t>
      </w:r>
      <w:r>
        <w:rPr>
          <w:sz w:val="28"/>
          <w:szCs w:val="28"/>
        </w:rPr>
        <w:t xml:space="preserve">Thực hiện theo đúng trách nhiệm được quy định tại khoản 2 Điều 15 </w:t>
      </w:r>
      <w:r>
        <w:rPr>
          <w:sz w:val="28"/>
          <w:szCs w:val="28"/>
          <w:lang w:val="vi-VN"/>
        </w:rPr>
        <w:t>Thông tư số 20/2021/TT-BYT ngày 26</w:t>
      </w:r>
      <w:r>
        <w:rPr>
          <w:sz w:val="28"/>
          <w:szCs w:val="28"/>
        </w:rPr>
        <w:t>/</w:t>
      </w:r>
      <w:r>
        <w:rPr>
          <w:sz w:val="28"/>
          <w:szCs w:val="28"/>
          <w:lang w:val="vi-VN"/>
        </w:rPr>
        <w:t>11</w:t>
      </w:r>
      <w:r>
        <w:rPr>
          <w:sz w:val="28"/>
          <w:szCs w:val="28"/>
        </w:rPr>
        <w:t>/</w:t>
      </w:r>
      <w:r>
        <w:rPr>
          <w:sz w:val="28"/>
          <w:szCs w:val="28"/>
          <w:lang w:val="vi-VN"/>
        </w:rPr>
        <w:t>2021</w:t>
      </w:r>
      <w:r>
        <w:rPr>
          <w:sz w:val="28"/>
          <w:szCs w:val="28"/>
        </w:rPr>
        <w:t>;</w:t>
      </w:r>
    </w:p>
    <w:p w14:paraId="1D574897" w14:textId="77777777" w:rsidR="00200C0F" w:rsidRDefault="00000000">
      <w:pPr>
        <w:spacing w:before="120" w:after="120"/>
        <w:ind w:firstLine="680"/>
        <w:jc w:val="both"/>
        <w:rPr>
          <w:sz w:val="28"/>
          <w:szCs w:val="28"/>
        </w:rPr>
      </w:pPr>
      <w:r>
        <w:rPr>
          <w:sz w:val="28"/>
          <w:szCs w:val="28"/>
        </w:rPr>
        <w:t>b</w:t>
      </w:r>
      <w:r>
        <w:rPr>
          <w:sz w:val="28"/>
          <w:szCs w:val="28"/>
          <w:lang w:val="vi-VN"/>
        </w:rPr>
        <w:t xml:space="preserve">) Kịp thời thông tin cho Sở Tài nguyên và Môi trường về các thay đổi trong thực tế công tác quản lý chất thải </w:t>
      </w:r>
      <w:r>
        <w:rPr>
          <w:sz w:val="28"/>
          <w:szCs w:val="28"/>
        </w:rPr>
        <w:t xml:space="preserve">rắn </w:t>
      </w:r>
      <w:r>
        <w:rPr>
          <w:sz w:val="28"/>
          <w:szCs w:val="28"/>
          <w:lang w:val="vi-VN"/>
        </w:rPr>
        <w:t>y tế nguy hại trên địa bàn tỉnh và phối hợp với Sở Tài nguyên và Môi trường trong việc xây dựng Quy định điều chỉnh, bổ sung trình Ủy ban nhân dân tỉnh xem xét, quyết định</w:t>
      </w:r>
      <w:r>
        <w:rPr>
          <w:sz w:val="28"/>
          <w:szCs w:val="28"/>
        </w:rPr>
        <w:t>;</w:t>
      </w:r>
    </w:p>
    <w:p w14:paraId="3888846D" w14:textId="77777777" w:rsidR="00200C0F" w:rsidRDefault="00000000">
      <w:pPr>
        <w:spacing w:before="120" w:after="120"/>
        <w:ind w:firstLine="680"/>
        <w:jc w:val="both"/>
        <w:rPr>
          <w:sz w:val="28"/>
          <w:szCs w:val="28"/>
        </w:rPr>
      </w:pPr>
      <w:r>
        <w:rPr>
          <w:sz w:val="28"/>
          <w:szCs w:val="28"/>
        </w:rPr>
        <w:t>c</w:t>
      </w:r>
      <w:r>
        <w:rPr>
          <w:sz w:val="28"/>
          <w:szCs w:val="28"/>
          <w:lang w:val="vi-VN"/>
        </w:rPr>
        <w:t xml:space="preserve">) Phối hợp với Sở Tài chính đề xuất hỗ trợ kinh phí cho các cơ sở y tế được chỉ định xử lý chất thải </w:t>
      </w:r>
      <w:r>
        <w:rPr>
          <w:sz w:val="28"/>
          <w:szCs w:val="28"/>
        </w:rPr>
        <w:t xml:space="preserve">rắn </w:t>
      </w:r>
      <w:r>
        <w:rPr>
          <w:sz w:val="28"/>
          <w:szCs w:val="28"/>
          <w:lang w:val="vi-VN"/>
        </w:rPr>
        <w:t xml:space="preserve">y tế nguy hại cho </w:t>
      </w:r>
      <w:r>
        <w:rPr>
          <w:sz w:val="28"/>
          <w:szCs w:val="28"/>
        </w:rPr>
        <w:t>C</w:t>
      </w:r>
      <w:r>
        <w:rPr>
          <w:sz w:val="28"/>
          <w:szCs w:val="28"/>
          <w:lang w:val="vi-VN"/>
        </w:rPr>
        <w:t xml:space="preserve">ụm trong việc sửa chữa, nâng cấp trang </w:t>
      </w:r>
      <w:r>
        <w:rPr>
          <w:bCs/>
          <w:sz w:val="28"/>
          <w:szCs w:val="28"/>
          <w:lang w:val="vi-VN"/>
        </w:rPr>
        <w:t xml:space="preserve">thiết bị thu gom, lưu giữ, xử lý chất thải </w:t>
      </w:r>
      <w:r>
        <w:rPr>
          <w:bCs/>
          <w:sz w:val="28"/>
          <w:szCs w:val="28"/>
        </w:rPr>
        <w:t xml:space="preserve">rắn </w:t>
      </w:r>
      <w:r>
        <w:rPr>
          <w:bCs/>
          <w:sz w:val="28"/>
          <w:szCs w:val="28"/>
          <w:lang w:val="vi-VN"/>
        </w:rPr>
        <w:t>y tế nguy hại</w:t>
      </w:r>
      <w:r>
        <w:rPr>
          <w:sz w:val="28"/>
          <w:szCs w:val="28"/>
          <w:lang w:val="vi-VN"/>
        </w:rPr>
        <w:t xml:space="preserve"> theo đúng quy định</w:t>
      </w:r>
      <w:r>
        <w:rPr>
          <w:sz w:val="28"/>
          <w:szCs w:val="28"/>
        </w:rPr>
        <w:t>.</w:t>
      </w:r>
    </w:p>
    <w:p w14:paraId="684D0C95" w14:textId="77777777" w:rsidR="00200C0F" w:rsidRDefault="00000000">
      <w:pPr>
        <w:spacing w:before="120" w:after="120"/>
        <w:ind w:firstLine="680"/>
        <w:jc w:val="both"/>
        <w:rPr>
          <w:sz w:val="28"/>
          <w:szCs w:val="28"/>
        </w:rPr>
      </w:pPr>
      <w:r>
        <w:rPr>
          <w:sz w:val="28"/>
          <w:szCs w:val="28"/>
          <w:lang w:val="vi-VN"/>
        </w:rPr>
        <w:t>3. Sở Tài chính</w:t>
      </w:r>
    </w:p>
    <w:p w14:paraId="6EE898CD" w14:textId="77777777" w:rsidR="00200C0F" w:rsidRDefault="00000000">
      <w:pPr>
        <w:spacing w:before="120" w:after="120"/>
        <w:ind w:firstLine="680"/>
        <w:jc w:val="both"/>
        <w:rPr>
          <w:sz w:val="28"/>
          <w:szCs w:val="28"/>
        </w:rPr>
      </w:pPr>
      <w:r>
        <w:rPr>
          <w:sz w:val="28"/>
          <w:szCs w:val="28"/>
        </w:rPr>
        <w:t>Căn cứ khả năng cân đối ngân sách, phân cấp ngân sách và mức độ tự chủ tài chính của từng đơn vị, phối hợp Sở Y tế và các cơ quan có liên quan tham mưu UBND tỉnh bố trí kinh phí từ nguồn chi thường xuyên cho công tác quản lý chất thải rắn y tế nguy hại cho các cơ sở y tế theo các quy định hiện hành.</w:t>
      </w:r>
    </w:p>
    <w:p w14:paraId="6C3AE728" w14:textId="77777777" w:rsidR="00200C0F" w:rsidRDefault="00000000">
      <w:pPr>
        <w:spacing w:before="120" w:after="120"/>
        <w:ind w:firstLine="680"/>
        <w:jc w:val="both"/>
        <w:rPr>
          <w:sz w:val="28"/>
          <w:szCs w:val="28"/>
        </w:rPr>
      </w:pPr>
      <w:r>
        <w:rPr>
          <w:sz w:val="28"/>
          <w:szCs w:val="28"/>
          <w:lang w:val="vi-VN"/>
        </w:rPr>
        <w:t>4. Sở Kế hoạch và Đầu tư</w:t>
      </w:r>
    </w:p>
    <w:p w14:paraId="2AC2DEF2" w14:textId="77777777" w:rsidR="00200C0F" w:rsidRDefault="00000000">
      <w:pPr>
        <w:spacing w:before="120" w:after="120"/>
        <w:ind w:firstLine="680"/>
        <w:jc w:val="both"/>
        <w:rPr>
          <w:sz w:val="28"/>
          <w:szCs w:val="28"/>
          <w:lang w:val="vi-VN"/>
        </w:rPr>
      </w:pPr>
      <w:r>
        <w:rPr>
          <w:sz w:val="28"/>
          <w:szCs w:val="28"/>
        </w:rPr>
        <w:t>P</w:t>
      </w:r>
      <w:r>
        <w:rPr>
          <w:sz w:val="28"/>
          <w:szCs w:val="28"/>
          <w:lang w:val="vi-VN"/>
        </w:rPr>
        <w:t>hối hợp với Sở Tài chính</w:t>
      </w:r>
      <w:r>
        <w:rPr>
          <w:sz w:val="28"/>
          <w:szCs w:val="28"/>
        </w:rPr>
        <w:t>, Sở Y tế</w:t>
      </w:r>
      <w:r>
        <w:rPr>
          <w:sz w:val="28"/>
          <w:szCs w:val="28"/>
          <w:lang w:val="vi-VN"/>
        </w:rPr>
        <w:t xml:space="preserve"> tham mưu cho Ủy ban nhân dân tỉnh phương án cân đối, bố trí nguồn vốn đầu tư cho các công trình, dự án quản lý chất thải </w:t>
      </w:r>
      <w:r>
        <w:rPr>
          <w:sz w:val="28"/>
          <w:szCs w:val="28"/>
        </w:rPr>
        <w:t xml:space="preserve">rắn </w:t>
      </w:r>
      <w:r>
        <w:rPr>
          <w:sz w:val="28"/>
          <w:szCs w:val="28"/>
          <w:lang w:val="vi-VN"/>
        </w:rPr>
        <w:t>y tế nguy hại được cấp có thẩm quyền phê duyệt nhằm đáp ứng tốt yêu cầu chủ động xử lý chất thải rắn y tế nguy hại trên địa bàn tỉnh.</w:t>
      </w:r>
    </w:p>
    <w:p w14:paraId="10EFB5AB" w14:textId="77777777" w:rsidR="00200C0F" w:rsidRDefault="00000000">
      <w:pPr>
        <w:spacing w:before="120" w:after="120"/>
        <w:ind w:firstLine="680"/>
        <w:jc w:val="both"/>
        <w:rPr>
          <w:b/>
          <w:sz w:val="28"/>
          <w:szCs w:val="28"/>
          <w:lang w:val="vi-VN"/>
        </w:rPr>
      </w:pPr>
      <w:r>
        <w:rPr>
          <w:b/>
          <w:sz w:val="28"/>
          <w:szCs w:val="28"/>
          <w:lang w:val="vi-VN"/>
        </w:rPr>
        <w:t xml:space="preserve">Điều </w:t>
      </w:r>
      <w:r>
        <w:rPr>
          <w:b/>
          <w:sz w:val="28"/>
          <w:szCs w:val="28"/>
        </w:rPr>
        <w:t>6</w:t>
      </w:r>
      <w:r>
        <w:rPr>
          <w:b/>
          <w:sz w:val="28"/>
          <w:szCs w:val="28"/>
          <w:lang w:val="vi-VN"/>
        </w:rPr>
        <w:t>. Trách nhiệm của Ủy ban nhân dân các huyện, thị xã, thành phố</w:t>
      </w:r>
    </w:p>
    <w:p w14:paraId="57192D19" w14:textId="77777777" w:rsidR="00200C0F" w:rsidRDefault="00000000">
      <w:pPr>
        <w:spacing w:before="120" w:after="120"/>
        <w:ind w:firstLine="680"/>
        <w:jc w:val="both"/>
        <w:rPr>
          <w:sz w:val="28"/>
          <w:szCs w:val="28"/>
          <w:lang w:val="vi-VN"/>
        </w:rPr>
      </w:pPr>
      <w:r>
        <w:rPr>
          <w:sz w:val="28"/>
          <w:szCs w:val="28"/>
          <w:lang w:val="vi-VN"/>
        </w:rPr>
        <w:t xml:space="preserve">Chỉ đạo các phòng, ban, đơn vị liên quan và Ủy ban nhân dân các xã, phường, thị trấn thường xuyên đôn đốc, kiểm tra, giám sát và xử lý vi phạm theo thẩm quyền trong công tác quản lý chất thải </w:t>
      </w:r>
      <w:r>
        <w:rPr>
          <w:sz w:val="28"/>
          <w:szCs w:val="28"/>
        </w:rPr>
        <w:t xml:space="preserve">rắn </w:t>
      </w:r>
      <w:r>
        <w:rPr>
          <w:sz w:val="28"/>
          <w:szCs w:val="28"/>
          <w:lang w:val="vi-VN"/>
        </w:rPr>
        <w:t xml:space="preserve">y tế nguy hại và chất thải rắn y tế </w:t>
      </w:r>
      <w:r>
        <w:rPr>
          <w:sz w:val="28"/>
          <w:szCs w:val="28"/>
          <w:lang w:val="vi-VN"/>
        </w:rPr>
        <w:lastRenderedPageBreak/>
        <w:t xml:space="preserve">thông thường tại các cơ sở y tế trên địa bàn và việc thực hiện vận chuyển chất thải </w:t>
      </w:r>
      <w:r>
        <w:rPr>
          <w:sz w:val="28"/>
          <w:szCs w:val="28"/>
        </w:rPr>
        <w:t xml:space="preserve">rắn </w:t>
      </w:r>
      <w:r>
        <w:rPr>
          <w:sz w:val="28"/>
          <w:szCs w:val="28"/>
          <w:lang w:val="vi-VN"/>
        </w:rPr>
        <w:t xml:space="preserve">y tế nguy hại từ các cơ sở y tế về </w:t>
      </w:r>
      <w:r>
        <w:rPr>
          <w:sz w:val="28"/>
          <w:szCs w:val="28"/>
        </w:rPr>
        <w:t>C</w:t>
      </w:r>
      <w:r>
        <w:rPr>
          <w:sz w:val="28"/>
          <w:szCs w:val="28"/>
          <w:lang w:val="vi-VN"/>
        </w:rPr>
        <w:t>ụm xử lý.</w:t>
      </w:r>
    </w:p>
    <w:p w14:paraId="7BE3F8F6" w14:textId="77777777" w:rsidR="00200C0F" w:rsidRDefault="00000000">
      <w:pPr>
        <w:spacing w:before="120" w:after="120"/>
        <w:ind w:firstLine="680"/>
        <w:jc w:val="both"/>
        <w:rPr>
          <w:b/>
          <w:sz w:val="28"/>
          <w:szCs w:val="28"/>
          <w:lang w:val="vi-VN"/>
        </w:rPr>
      </w:pPr>
      <w:r>
        <w:rPr>
          <w:b/>
          <w:sz w:val="28"/>
          <w:szCs w:val="28"/>
          <w:lang w:val="vi-VN"/>
        </w:rPr>
        <w:t xml:space="preserve">Điều </w:t>
      </w:r>
      <w:r>
        <w:rPr>
          <w:b/>
          <w:sz w:val="28"/>
          <w:szCs w:val="28"/>
        </w:rPr>
        <w:t>7</w:t>
      </w:r>
      <w:r>
        <w:rPr>
          <w:b/>
          <w:sz w:val="28"/>
          <w:szCs w:val="28"/>
          <w:lang w:val="vi-VN"/>
        </w:rPr>
        <w:t>. Trách nhiệm của các cơ sở y tế trên địa bàn tỉnh</w:t>
      </w:r>
    </w:p>
    <w:p w14:paraId="73D2F03F" w14:textId="77777777" w:rsidR="00200C0F" w:rsidRDefault="00000000">
      <w:pPr>
        <w:spacing w:before="120" w:after="120"/>
        <w:ind w:firstLine="680"/>
        <w:jc w:val="both"/>
        <w:rPr>
          <w:spacing w:val="-4"/>
          <w:sz w:val="28"/>
          <w:szCs w:val="28"/>
          <w:lang w:val="vi-VN"/>
        </w:rPr>
      </w:pPr>
      <w:r>
        <w:rPr>
          <w:spacing w:val="-4"/>
          <w:sz w:val="28"/>
          <w:szCs w:val="28"/>
          <w:lang w:val="vi-VN"/>
        </w:rPr>
        <w:t xml:space="preserve">1. Thực hiện quản lý chất thải </w:t>
      </w:r>
      <w:r>
        <w:rPr>
          <w:spacing w:val="-4"/>
          <w:sz w:val="28"/>
          <w:szCs w:val="28"/>
        </w:rPr>
        <w:t>y</w:t>
      </w:r>
      <w:r>
        <w:rPr>
          <w:spacing w:val="-4"/>
          <w:sz w:val="28"/>
          <w:szCs w:val="28"/>
          <w:lang w:val="vi-VN"/>
        </w:rPr>
        <w:t xml:space="preserve"> tế theo đúng quy định tại Thông tư số 20/2021/TT-BYT ngày </w:t>
      </w:r>
      <w:r>
        <w:rPr>
          <w:sz w:val="28"/>
          <w:szCs w:val="28"/>
          <w:lang w:val="vi-VN"/>
        </w:rPr>
        <w:t>26</w:t>
      </w:r>
      <w:r>
        <w:rPr>
          <w:sz w:val="28"/>
          <w:szCs w:val="28"/>
        </w:rPr>
        <w:t>/</w:t>
      </w:r>
      <w:r>
        <w:rPr>
          <w:sz w:val="28"/>
          <w:szCs w:val="28"/>
          <w:lang w:val="vi-VN"/>
        </w:rPr>
        <w:t>11</w:t>
      </w:r>
      <w:r>
        <w:rPr>
          <w:sz w:val="28"/>
          <w:szCs w:val="28"/>
        </w:rPr>
        <w:t>/</w:t>
      </w:r>
      <w:r>
        <w:rPr>
          <w:sz w:val="28"/>
          <w:szCs w:val="28"/>
          <w:lang w:val="vi-VN"/>
        </w:rPr>
        <w:t xml:space="preserve">2021 </w:t>
      </w:r>
      <w:r>
        <w:rPr>
          <w:spacing w:val="-4"/>
          <w:sz w:val="28"/>
          <w:szCs w:val="28"/>
          <w:lang w:val="vi-VN"/>
        </w:rPr>
        <w:t>và các văn bản pháp luật khác có liên quan.</w:t>
      </w:r>
    </w:p>
    <w:p w14:paraId="7E579CE4" w14:textId="77777777" w:rsidR="00200C0F" w:rsidRDefault="00000000">
      <w:pPr>
        <w:spacing w:before="120" w:after="120"/>
        <w:ind w:firstLine="680"/>
        <w:jc w:val="both"/>
        <w:rPr>
          <w:sz w:val="28"/>
          <w:szCs w:val="28"/>
          <w:lang w:val="vi-VN"/>
        </w:rPr>
      </w:pPr>
      <w:r>
        <w:rPr>
          <w:sz w:val="28"/>
          <w:szCs w:val="28"/>
          <w:lang w:val="vi-VN"/>
        </w:rPr>
        <w:t>2. Phân công 01 lãnh đạo</w:t>
      </w:r>
      <w:r>
        <w:rPr>
          <w:sz w:val="28"/>
          <w:szCs w:val="28"/>
        </w:rPr>
        <w:t xml:space="preserve"> </w:t>
      </w:r>
      <w:r>
        <w:rPr>
          <w:sz w:val="28"/>
          <w:szCs w:val="28"/>
          <w:lang w:val="vi-VN"/>
        </w:rPr>
        <w:t>phụ trách về công tác quản lý chất thải y tế và 01 khoa, phòng hoặc bố trí viên</w:t>
      </w:r>
      <w:r>
        <w:rPr>
          <w:sz w:val="28"/>
          <w:szCs w:val="28"/>
        </w:rPr>
        <w:t xml:space="preserve"> </w:t>
      </w:r>
      <w:r>
        <w:rPr>
          <w:sz w:val="28"/>
          <w:szCs w:val="28"/>
          <w:lang w:val="vi-VN"/>
        </w:rPr>
        <w:t>chức làm công tác quản lý chất thải y tế của cơ sở y tế phù hợp theo vị trí việc</w:t>
      </w:r>
      <w:r>
        <w:rPr>
          <w:sz w:val="28"/>
          <w:szCs w:val="28"/>
        </w:rPr>
        <w:t xml:space="preserve"> </w:t>
      </w:r>
      <w:r>
        <w:rPr>
          <w:sz w:val="28"/>
          <w:szCs w:val="28"/>
          <w:lang w:val="vi-VN"/>
        </w:rPr>
        <w:t>làm đã được phê duyệt.</w:t>
      </w:r>
    </w:p>
    <w:p w14:paraId="022AC859" w14:textId="77777777" w:rsidR="00200C0F" w:rsidRDefault="00000000">
      <w:pPr>
        <w:spacing w:before="120" w:after="120"/>
        <w:ind w:firstLine="680"/>
        <w:jc w:val="both"/>
        <w:rPr>
          <w:sz w:val="28"/>
          <w:szCs w:val="28"/>
          <w:lang w:val="vi-VN"/>
        </w:rPr>
      </w:pPr>
      <w:r>
        <w:rPr>
          <w:sz w:val="28"/>
          <w:szCs w:val="28"/>
          <w:lang w:val="vi-VN"/>
        </w:rPr>
        <w:t>3. Lập và ghi đầy đủ thông tin vào Sổ giao nhận chất thải y tế nguy hại theo quy định tại Phụ lục 06 ban hành kèm theo Thông tư số 20/2021/TT-BYT ngày 26</w:t>
      </w:r>
      <w:r>
        <w:rPr>
          <w:sz w:val="28"/>
          <w:szCs w:val="28"/>
        </w:rPr>
        <w:t>/</w:t>
      </w:r>
      <w:r>
        <w:rPr>
          <w:sz w:val="28"/>
          <w:szCs w:val="28"/>
          <w:lang w:val="vi-VN"/>
        </w:rPr>
        <w:t>11</w:t>
      </w:r>
      <w:r>
        <w:rPr>
          <w:sz w:val="28"/>
          <w:szCs w:val="28"/>
        </w:rPr>
        <w:t>/</w:t>
      </w:r>
      <w:r>
        <w:rPr>
          <w:sz w:val="28"/>
          <w:szCs w:val="28"/>
          <w:lang w:val="vi-VN"/>
        </w:rPr>
        <w:t xml:space="preserve">2021 </w:t>
      </w:r>
      <w:r>
        <w:rPr>
          <w:i/>
          <w:sz w:val="28"/>
          <w:szCs w:val="28"/>
          <w:lang w:val="vi-VN"/>
        </w:rPr>
        <w:t xml:space="preserve">(trừ trường hợp cơ sở y tế tự thực hiện xử lý chất thải y tế nguy hại tại đơn vị mình, không chuyển giao cho đơn vị được chỉ định xử lý theo </w:t>
      </w:r>
      <w:r>
        <w:rPr>
          <w:i/>
          <w:sz w:val="28"/>
          <w:szCs w:val="28"/>
        </w:rPr>
        <w:t>C</w:t>
      </w:r>
      <w:r>
        <w:rPr>
          <w:i/>
          <w:sz w:val="28"/>
          <w:szCs w:val="28"/>
          <w:lang w:val="vi-VN"/>
        </w:rPr>
        <w:t>ụm)</w:t>
      </w:r>
      <w:r>
        <w:rPr>
          <w:sz w:val="28"/>
          <w:szCs w:val="28"/>
          <w:lang w:val="vi-VN"/>
        </w:rPr>
        <w:t xml:space="preserve">, sử dụng Sổ giao nhận chất thải y tế nguy hại thay thế cho chứng từ chất thải y tế nguy hại khi chuyển giao giữa các cơ sở y tế trong </w:t>
      </w:r>
      <w:r>
        <w:rPr>
          <w:sz w:val="28"/>
          <w:szCs w:val="28"/>
        </w:rPr>
        <w:t>C</w:t>
      </w:r>
      <w:r>
        <w:rPr>
          <w:sz w:val="28"/>
          <w:szCs w:val="28"/>
          <w:lang w:val="vi-VN"/>
        </w:rPr>
        <w:t>ụm.</w:t>
      </w:r>
    </w:p>
    <w:p w14:paraId="3E54B900" w14:textId="77777777" w:rsidR="00200C0F" w:rsidRDefault="00000000">
      <w:pPr>
        <w:spacing w:before="120" w:after="120"/>
        <w:ind w:firstLine="680"/>
        <w:jc w:val="both"/>
        <w:rPr>
          <w:sz w:val="28"/>
          <w:szCs w:val="28"/>
          <w:lang w:val="vi-VN"/>
        </w:rPr>
      </w:pPr>
      <w:r>
        <w:rPr>
          <w:sz w:val="28"/>
          <w:szCs w:val="28"/>
        </w:rPr>
        <w:t>4</w:t>
      </w:r>
      <w:r>
        <w:rPr>
          <w:sz w:val="28"/>
          <w:szCs w:val="28"/>
          <w:lang w:val="vi-VN"/>
        </w:rPr>
        <w:t>. Tổ chức tuyên truyền, phổ biến pháp luật và đào tạo, tập huấn về quản lý chất thải y tế cho tất cả cán bộ, nhân viên của cơ sở và các đối tượng liên quan nhằm đảm bảo công tác quản lý chất thải y tế nói chung và chất thải y tế nguy hại nói riêng tại cơ sở được hiệu quả, đáp ứng quy định của pháp luật.</w:t>
      </w:r>
    </w:p>
    <w:p w14:paraId="534A1775" w14:textId="77777777" w:rsidR="00200C0F" w:rsidRDefault="00000000">
      <w:pPr>
        <w:spacing w:before="120" w:after="120"/>
        <w:ind w:firstLine="680"/>
        <w:jc w:val="both"/>
        <w:rPr>
          <w:sz w:val="28"/>
          <w:szCs w:val="28"/>
          <w:lang w:val="vi-VN"/>
        </w:rPr>
      </w:pPr>
      <w:r>
        <w:rPr>
          <w:sz w:val="28"/>
          <w:szCs w:val="28"/>
        </w:rPr>
        <w:t>5</w:t>
      </w:r>
      <w:r>
        <w:rPr>
          <w:sz w:val="28"/>
          <w:szCs w:val="28"/>
          <w:lang w:val="vi-VN"/>
        </w:rPr>
        <w:t>. Bố trí đủ kinh phí, nhân lực hoặc</w:t>
      </w:r>
      <w:r>
        <w:rPr>
          <w:sz w:val="28"/>
          <w:szCs w:val="28"/>
        </w:rPr>
        <w:t xml:space="preserve"> thực hiện thủ tục </w:t>
      </w:r>
      <w:r>
        <w:rPr>
          <w:bCs/>
          <w:sz w:val="28"/>
          <w:szCs w:val="28"/>
        </w:rPr>
        <w:t xml:space="preserve">lựa chọn, </w:t>
      </w:r>
      <w:r>
        <w:rPr>
          <w:sz w:val="28"/>
          <w:szCs w:val="28"/>
          <w:lang w:val="vi-VN"/>
        </w:rPr>
        <w:t xml:space="preserve">ký hợp đồng theo quy định với đơn vị bên ngoài có đủ năng lực để thực hiện việc thu gom, vận chuyển, xử lý chất thải y tế phát sinh tại cơ sở, hoặc chi trả theo hợp đồng xử lý chất thải rắn y tế nguy hại cho cơ sở xử lý theo </w:t>
      </w:r>
      <w:r>
        <w:rPr>
          <w:sz w:val="28"/>
          <w:szCs w:val="28"/>
        </w:rPr>
        <w:t>C</w:t>
      </w:r>
      <w:r>
        <w:rPr>
          <w:sz w:val="28"/>
          <w:szCs w:val="28"/>
          <w:lang w:val="vi-VN"/>
        </w:rPr>
        <w:t>ụm.</w:t>
      </w:r>
    </w:p>
    <w:p w14:paraId="5C72C7E8" w14:textId="77777777" w:rsidR="00200C0F" w:rsidRDefault="00000000">
      <w:pPr>
        <w:spacing w:before="120" w:after="120"/>
        <w:ind w:firstLine="680"/>
        <w:jc w:val="both"/>
        <w:rPr>
          <w:spacing w:val="-6"/>
          <w:sz w:val="28"/>
          <w:szCs w:val="28"/>
        </w:rPr>
      </w:pPr>
      <w:r>
        <w:rPr>
          <w:spacing w:val="-6"/>
          <w:sz w:val="28"/>
          <w:szCs w:val="28"/>
        </w:rPr>
        <w:t xml:space="preserve">6. Đối với </w:t>
      </w:r>
      <w:r>
        <w:rPr>
          <w:spacing w:val="-6"/>
          <w:sz w:val="28"/>
          <w:szCs w:val="28"/>
          <w:lang w:val="vi-VN"/>
        </w:rPr>
        <w:t xml:space="preserve">cơ sở y tế </w:t>
      </w:r>
      <w:r>
        <w:rPr>
          <w:spacing w:val="-6"/>
          <w:sz w:val="28"/>
          <w:szCs w:val="28"/>
        </w:rPr>
        <w:t xml:space="preserve">được chỉ định </w:t>
      </w:r>
      <w:r>
        <w:rPr>
          <w:spacing w:val="-6"/>
          <w:sz w:val="28"/>
          <w:szCs w:val="28"/>
          <w:lang w:val="vi-VN"/>
        </w:rPr>
        <w:t xml:space="preserve">xử lý chất thải </w:t>
      </w:r>
      <w:r>
        <w:rPr>
          <w:spacing w:val="-6"/>
          <w:sz w:val="28"/>
          <w:szCs w:val="28"/>
        </w:rPr>
        <w:t xml:space="preserve">rắn </w:t>
      </w:r>
      <w:r>
        <w:rPr>
          <w:spacing w:val="-6"/>
          <w:sz w:val="28"/>
          <w:szCs w:val="28"/>
          <w:lang w:val="vi-VN"/>
        </w:rPr>
        <w:t xml:space="preserve">y tế nguy hại </w:t>
      </w:r>
      <w:r>
        <w:rPr>
          <w:spacing w:val="-6"/>
          <w:sz w:val="28"/>
          <w:szCs w:val="28"/>
        </w:rPr>
        <w:t>trong C</w:t>
      </w:r>
      <w:r>
        <w:rPr>
          <w:spacing w:val="-6"/>
          <w:sz w:val="28"/>
          <w:szCs w:val="28"/>
          <w:lang w:val="vi-VN"/>
        </w:rPr>
        <w:t>ụm</w:t>
      </w:r>
      <w:r>
        <w:rPr>
          <w:spacing w:val="-6"/>
          <w:sz w:val="28"/>
          <w:szCs w:val="28"/>
        </w:rPr>
        <w:t xml:space="preserve">: </w:t>
      </w:r>
    </w:p>
    <w:p w14:paraId="3A6BF868" w14:textId="77777777" w:rsidR="00200C0F" w:rsidRDefault="00000000">
      <w:pPr>
        <w:spacing w:before="120" w:after="120"/>
        <w:ind w:firstLine="680"/>
        <w:jc w:val="both"/>
        <w:rPr>
          <w:sz w:val="28"/>
          <w:szCs w:val="28"/>
        </w:rPr>
      </w:pPr>
      <w:r>
        <w:rPr>
          <w:sz w:val="28"/>
          <w:szCs w:val="28"/>
        </w:rPr>
        <w:t xml:space="preserve">a) Lập và ghi đầy đủ thông tin vào Sổ nhật ký vận hành công trình, thiết bị, hệ thống xử lý chất thải y tế nguy hại theo quy định tại Phụ lục 05 ban hành kèm theo Thông tư số 20/2021/TT-BYT ngày </w:t>
      </w:r>
      <w:r>
        <w:rPr>
          <w:sz w:val="28"/>
          <w:szCs w:val="28"/>
          <w:lang w:val="vi-VN"/>
        </w:rPr>
        <w:t>26</w:t>
      </w:r>
      <w:r>
        <w:rPr>
          <w:sz w:val="28"/>
          <w:szCs w:val="28"/>
        </w:rPr>
        <w:t>/</w:t>
      </w:r>
      <w:r>
        <w:rPr>
          <w:sz w:val="28"/>
          <w:szCs w:val="28"/>
          <w:lang w:val="vi-VN"/>
        </w:rPr>
        <w:t>11</w:t>
      </w:r>
      <w:r>
        <w:rPr>
          <w:sz w:val="28"/>
          <w:szCs w:val="28"/>
        </w:rPr>
        <w:t>/</w:t>
      </w:r>
      <w:r>
        <w:rPr>
          <w:sz w:val="28"/>
          <w:szCs w:val="28"/>
          <w:lang w:val="vi-VN"/>
        </w:rPr>
        <w:t>2021</w:t>
      </w:r>
      <w:r>
        <w:rPr>
          <w:sz w:val="28"/>
          <w:szCs w:val="28"/>
        </w:rPr>
        <w:t>;</w:t>
      </w:r>
    </w:p>
    <w:p w14:paraId="5B25818D" w14:textId="77777777" w:rsidR="00200C0F" w:rsidRDefault="00000000">
      <w:pPr>
        <w:spacing w:before="120" w:after="120"/>
        <w:ind w:firstLine="680"/>
        <w:jc w:val="both"/>
        <w:rPr>
          <w:spacing w:val="-4"/>
          <w:sz w:val="28"/>
          <w:szCs w:val="28"/>
        </w:rPr>
      </w:pPr>
      <w:r>
        <w:rPr>
          <w:spacing w:val="-4"/>
          <w:sz w:val="28"/>
          <w:szCs w:val="28"/>
        </w:rPr>
        <w:t xml:space="preserve">b) Bảo đảm các yêu cầu kỹ thuật về khu lưu giữ và thiết bị lưu giữ, thời gian lưu giữ, xử lý chất thải rắn y tế nguy hại khi tiếp nhận từ các cơ sở y tế trong Cụm. Trong quá trình vận hành công trình xử lý chất thải rắn y tế nguy hại, trường hợp cần phải sửa chữa, nâng cấp trang thiết bị thu gom, lưu giữ, xử lý để đáp ứng yêu cầu xử lý chất thải rắn y tế nguy hại cho Cụm báo cáo Sở Y tế để xem xét, giải quyết.            </w:t>
      </w:r>
    </w:p>
    <w:p w14:paraId="48E7DAE9" w14:textId="77777777" w:rsidR="00200C0F" w:rsidRDefault="00000000">
      <w:pPr>
        <w:spacing w:before="120" w:after="120"/>
        <w:ind w:firstLine="680"/>
        <w:jc w:val="both"/>
        <w:rPr>
          <w:sz w:val="28"/>
          <w:szCs w:val="28"/>
        </w:rPr>
      </w:pPr>
      <w:r>
        <w:rPr>
          <w:sz w:val="28"/>
          <w:szCs w:val="28"/>
        </w:rPr>
        <w:t>7. Cơ sở y tế phát sinh chất thải có trách nhiệm vận chuyển chất thải rắn y tế nguy hại đến nơi xử lý chất thải đúng quy định theo mô hình Cụm hoặc thuê đơn vị có đủ chức năng vận chuyển chất thải rắn y tế nguy hại.</w:t>
      </w:r>
    </w:p>
    <w:p w14:paraId="01C5EA93" w14:textId="77777777" w:rsidR="00200C0F" w:rsidRDefault="00000000">
      <w:pPr>
        <w:spacing w:before="120" w:after="120"/>
        <w:ind w:firstLine="680"/>
        <w:jc w:val="both"/>
        <w:rPr>
          <w:sz w:val="28"/>
          <w:szCs w:val="28"/>
          <w:lang w:val="vi-VN"/>
        </w:rPr>
      </w:pPr>
      <w:r>
        <w:rPr>
          <w:sz w:val="28"/>
          <w:szCs w:val="28"/>
        </w:rPr>
        <w:t xml:space="preserve"> 8</w:t>
      </w:r>
      <w:r>
        <w:rPr>
          <w:sz w:val="28"/>
          <w:szCs w:val="28"/>
          <w:lang w:val="vi-VN"/>
        </w:rPr>
        <w:t>. Báo cáo kết quả quản lý chất thải y tế của cơ sở theo mẫu quy định tại Mục A Phụ lục số 07 ban hành kèm theo Thông tư số 20/2021/TT-BYT ngày 26</w:t>
      </w:r>
      <w:r>
        <w:rPr>
          <w:sz w:val="28"/>
          <w:szCs w:val="28"/>
        </w:rPr>
        <w:t>/</w:t>
      </w:r>
      <w:r>
        <w:rPr>
          <w:sz w:val="28"/>
          <w:szCs w:val="28"/>
          <w:lang w:val="vi-VN"/>
        </w:rPr>
        <w:t>11</w:t>
      </w:r>
      <w:r>
        <w:rPr>
          <w:sz w:val="28"/>
          <w:szCs w:val="28"/>
        </w:rPr>
        <w:t>/</w:t>
      </w:r>
      <w:r>
        <w:rPr>
          <w:sz w:val="28"/>
          <w:szCs w:val="28"/>
          <w:lang w:val="vi-VN"/>
        </w:rPr>
        <w:t>2021</w:t>
      </w:r>
      <w:r>
        <w:rPr>
          <w:sz w:val="28"/>
          <w:szCs w:val="28"/>
        </w:rPr>
        <w:t xml:space="preserve"> gửi</w:t>
      </w:r>
      <w:r>
        <w:rPr>
          <w:sz w:val="28"/>
          <w:szCs w:val="28"/>
          <w:lang w:val="vi-VN"/>
        </w:rPr>
        <w:t xml:space="preserve"> về Sở Tài nguyên và Môi trường và Sở Y tế trước ngày 16 tháng 12 của kỳ báo cáo (kỳ báo cáo 01 năm một lần tính từ ngày 15 tháng 12 năm trước kỳ báo cáo đến ngày 14 tháng 12 của năm thực hiện báo cáo).</w:t>
      </w:r>
      <w:r>
        <w:rPr>
          <w:sz w:val="28"/>
          <w:szCs w:val="28"/>
        </w:rPr>
        <w:t xml:space="preserve">                                                                                                                                                </w:t>
      </w:r>
    </w:p>
    <w:p w14:paraId="20C4B949" w14:textId="77777777" w:rsidR="00200C0F" w:rsidRDefault="00000000">
      <w:pPr>
        <w:spacing w:before="120" w:after="120"/>
        <w:ind w:firstLine="680"/>
        <w:jc w:val="both"/>
        <w:rPr>
          <w:b/>
          <w:sz w:val="28"/>
          <w:szCs w:val="28"/>
          <w:lang w:val="vi-VN"/>
        </w:rPr>
      </w:pPr>
      <w:r>
        <w:rPr>
          <w:b/>
          <w:sz w:val="28"/>
          <w:szCs w:val="28"/>
          <w:lang w:val="vi-VN"/>
        </w:rPr>
        <w:t xml:space="preserve">Điều </w:t>
      </w:r>
      <w:r>
        <w:rPr>
          <w:b/>
          <w:sz w:val="28"/>
          <w:szCs w:val="28"/>
        </w:rPr>
        <w:t>8</w:t>
      </w:r>
      <w:r>
        <w:rPr>
          <w:b/>
          <w:sz w:val="28"/>
          <w:szCs w:val="28"/>
          <w:lang w:val="vi-VN"/>
        </w:rPr>
        <w:t>. Điều khoản chuyển tiếp</w:t>
      </w:r>
    </w:p>
    <w:p w14:paraId="3604DB9F" w14:textId="77777777" w:rsidR="00200C0F" w:rsidRDefault="00000000">
      <w:pPr>
        <w:spacing w:before="120" w:after="120"/>
        <w:ind w:firstLine="680"/>
        <w:jc w:val="both"/>
        <w:rPr>
          <w:sz w:val="28"/>
          <w:szCs w:val="28"/>
          <w:lang w:val="vi-VN"/>
        </w:rPr>
      </w:pPr>
      <w:r>
        <w:rPr>
          <w:sz w:val="28"/>
          <w:szCs w:val="28"/>
          <w:lang w:val="vi-VN" w:eastAsia="vi-VN"/>
        </w:rPr>
        <w:lastRenderedPageBreak/>
        <w:t>Đối với các cơ sở y tế đã thực hiện ký kết hợp đồng với các cơ sở cung ứng dịch vụ thu gom, vận chuyển, xử lý chất thải trước ngày Quy định này có hiệu lực thi hành, trong đó có nội dung chưa phù hợp với Quy định này phải thực hiện điều chỉnh, bổ sung hoặc ký kết lại hợp đồng theo đúng Quy định này.</w:t>
      </w:r>
    </w:p>
    <w:p w14:paraId="736A32C8" w14:textId="77777777" w:rsidR="00200C0F" w:rsidRDefault="00000000">
      <w:pPr>
        <w:spacing w:before="120" w:after="120"/>
        <w:ind w:firstLine="680"/>
        <w:jc w:val="both"/>
        <w:rPr>
          <w:b/>
          <w:sz w:val="28"/>
          <w:szCs w:val="28"/>
          <w:lang w:val="vi-VN"/>
        </w:rPr>
      </w:pPr>
      <w:r>
        <w:rPr>
          <w:b/>
          <w:sz w:val="28"/>
          <w:szCs w:val="28"/>
          <w:lang w:val="vi-VN"/>
        </w:rPr>
        <w:t xml:space="preserve">Điều </w:t>
      </w:r>
      <w:r>
        <w:rPr>
          <w:b/>
          <w:sz w:val="28"/>
          <w:szCs w:val="28"/>
        </w:rPr>
        <w:t>9</w:t>
      </w:r>
      <w:r>
        <w:rPr>
          <w:b/>
          <w:sz w:val="28"/>
          <w:szCs w:val="28"/>
          <w:lang w:val="vi-VN"/>
        </w:rPr>
        <w:t xml:space="preserve">. </w:t>
      </w:r>
      <w:r>
        <w:rPr>
          <w:b/>
          <w:bCs/>
          <w:sz w:val="28"/>
          <w:szCs w:val="28"/>
          <w:lang w:val="vi-VN"/>
        </w:rPr>
        <w:t>Điều khoản thi hành</w:t>
      </w:r>
    </w:p>
    <w:p w14:paraId="4C2B228F" w14:textId="77777777" w:rsidR="00200C0F" w:rsidRDefault="00000000">
      <w:pPr>
        <w:spacing w:before="120" w:after="120"/>
        <w:ind w:firstLine="680"/>
        <w:jc w:val="both"/>
        <w:rPr>
          <w:sz w:val="28"/>
          <w:szCs w:val="28"/>
          <w:lang w:val="vi-VN"/>
        </w:rPr>
      </w:pPr>
      <w:r>
        <w:rPr>
          <w:sz w:val="28"/>
          <w:szCs w:val="28"/>
          <w:lang w:val="vi-VN"/>
        </w:rPr>
        <w:t xml:space="preserve">1. Giao Sở Tài nguyên và Môi trường chủ trì, phối hợp với Sở Y tế, các sở, ban, ngành tỉnh, Ủy ban nhân dân các huyện, thị xã, thành phố; </w:t>
      </w:r>
      <w:r>
        <w:rPr>
          <w:sz w:val="28"/>
          <w:szCs w:val="28"/>
        </w:rPr>
        <w:t xml:space="preserve">các cơ sở y tế trên địa bàn tỉnh </w:t>
      </w:r>
      <w:r>
        <w:rPr>
          <w:sz w:val="28"/>
          <w:szCs w:val="28"/>
          <w:lang w:val="vi-VN"/>
        </w:rPr>
        <w:t xml:space="preserve">và các cơ quan, đơn vị có liên quan triển khai thực hiện và theo dõi, hướng dẫn, kiểm tra việc triển khai thực hiện Quyết định này. </w:t>
      </w:r>
    </w:p>
    <w:p w14:paraId="2DD9A430" w14:textId="77777777" w:rsidR="00200C0F" w:rsidRDefault="00000000">
      <w:pPr>
        <w:spacing w:before="120" w:after="120"/>
        <w:ind w:firstLine="680"/>
        <w:jc w:val="both"/>
        <w:rPr>
          <w:sz w:val="28"/>
          <w:szCs w:val="28"/>
          <w:lang w:val="vi-VN"/>
        </w:rPr>
      </w:pPr>
      <w:r>
        <w:rPr>
          <w:sz w:val="28"/>
          <w:szCs w:val="28"/>
          <w:lang w:val="vi-VN"/>
        </w:rPr>
        <w:t>2. Trong quá trình thực hiện Quy định này, nếu có khó khăn, vướng mắc các sở, ban, ngành</w:t>
      </w:r>
      <w:r>
        <w:rPr>
          <w:sz w:val="28"/>
          <w:szCs w:val="28"/>
        </w:rPr>
        <w:t xml:space="preserve"> tỉnh</w:t>
      </w:r>
      <w:r>
        <w:rPr>
          <w:sz w:val="28"/>
          <w:szCs w:val="28"/>
          <w:lang w:val="vi-VN"/>
        </w:rPr>
        <w:t>; Ủy ban nhân dân các huyện, thị xã, thành phố; các cơ sở y tế trên địa bàn tỉnh và các tổ chức, cá nhân có liên quan kịp thời phản ánh về Sở Tài nguyên và Môi trường để tổng hợp báo cáo, trình Ủy ban nhân dân tỉnh xem xét, quyết định./.</w:t>
      </w:r>
    </w:p>
    <w:tbl>
      <w:tblPr>
        <w:tblW w:w="9606" w:type="dxa"/>
        <w:tblLook w:val="04A0" w:firstRow="1" w:lastRow="0" w:firstColumn="1" w:lastColumn="0" w:noHBand="0" w:noVBand="1"/>
      </w:tblPr>
      <w:tblGrid>
        <w:gridCol w:w="4752"/>
        <w:gridCol w:w="4854"/>
      </w:tblGrid>
      <w:tr w:rsidR="00200C0F" w14:paraId="54F3DBF2" w14:textId="77777777">
        <w:tc>
          <w:tcPr>
            <w:tcW w:w="4752" w:type="dxa"/>
            <w:shd w:val="clear" w:color="auto" w:fill="auto"/>
          </w:tcPr>
          <w:tbl>
            <w:tblPr>
              <w:tblW w:w="4536" w:type="dxa"/>
              <w:tblBorders>
                <w:insideH w:val="single" w:sz="4" w:space="0" w:color="auto"/>
              </w:tblBorders>
              <w:tblLook w:val="01E0" w:firstRow="1" w:lastRow="1" w:firstColumn="1" w:lastColumn="1" w:noHBand="0" w:noVBand="0"/>
            </w:tblPr>
            <w:tblGrid>
              <w:gridCol w:w="4536"/>
            </w:tblGrid>
            <w:tr w:rsidR="00200C0F" w14:paraId="72A9F2F9" w14:textId="77777777">
              <w:tc>
                <w:tcPr>
                  <w:tcW w:w="4536" w:type="dxa"/>
                </w:tcPr>
                <w:p w14:paraId="117C8FEB" w14:textId="77777777" w:rsidR="00200C0F" w:rsidRDefault="00200C0F">
                  <w:pPr>
                    <w:ind w:right="-641"/>
                    <w:rPr>
                      <w:sz w:val="28"/>
                      <w:szCs w:val="28"/>
                      <w:lang w:val="pt-BR"/>
                    </w:rPr>
                  </w:pPr>
                </w:p>
              </w:tc>
            </w:tr>
          </w:tbl>
          <w:p w14:paraId="7CDB3B08" w14:textId="77777777" w:rsidR="00200C0F" w:rsidRDefault="00200C0F">
            <w:pPr>
              <w:pStyle w:val="BodyText2"/>
              <w:spacing w:line="288" w:lineRule="auto"/>
              <w:rPr>
                <w:rFonts w:ascii="Times New Roman" w:hAnsi="Times New Roman"/>
                <w:spacing w:val="2"/>
                <w:sz w:val="28"/>
                <w:szCs w:val="28"/>
                <w:lang w:val="pt-BR"/>
              </w:rPr>
            </w:pPr>
          </w:p>
        </w:tc>
        <w:tc>
          <w:tcPr>
            <w:tcW w:w="4854" w:type="dxa"/>
            <w:shd w:val="clear" w:color="auto" w:fill="auto"/>
          </w:tcPr>
          <w:p w14:paraId="0174966D" w14:textId="77777777" w:rsidR="00200C0F" w:rsidRDefault="00000000">
            <w:pPr>
              <w:jc w:val="center"/>
              <w:rPr>
                <w:b/>
                <w:bCs/>
                <w:sz w:val="28"/>
                <w:szCs w:val="28"/>
              </w:rPr>
            </w:pPr>
            <w:r>
              <w:rPr>
                <w:b/>
                <w:bCs/>
                <w:sz w:val="28"/>
                <w:szCs w:val="28"/>
                <w:lang w:val="vi-VN"/>
              </w:rPr>
              <w:t xml:space="preserve">TM. </w:t>
            </w:r>
            <w:r>
              <w:rPr>
                <w:b/>
                <w:bCs/>
                <w:sz w:val="28"/>
                <w:szCs w:val="28"/>
              </w:rPr>
              <w:t>ỦY BAN NHÂN DÂN</w:t>
            </w:r>
          </w:p>
          <w:p w14:paraId="70BB7217" w14:textId="77777777" w:rsidR="00200C0F" w:rsidRDefault="00000000">
            <w:pPr>
              <w:jc w:val="center"/>
              <w:rPr>
                <w:b/>
                <w:bCs/>
                <w:sz w:val="28"/>
                <w:szCs w:val="28"/>
              </w:rPr>
            </w:pPr>
            <w:r>
              <w:rPr>
                <w:b/>
                <w:bCs/>
                <w:sz w:val="28"/>
                <w:szCs w:val="28"/>
              </w:rPr>
              <w:t>CHỦ TỊCH</w:t>
            </w:r>
          </w:p>
          <w:p w14:paraId="6214D9C9" w14:textId="77777777" w:rsidR="00200C0F" w:rsidRDefault="00200C0F">
            <w:pPr>
              <w:jc w:val="center"/>
              <w:rPr>
                <w:b/>
                <w:i/>
                <w:spacing w:val="2"/>
                <w:sz w:val="28"/>
                <w:szCs w:val="28"/>
                <w:lang w:val="pt-BR"/>
              </w:rPr>
            </w:pPr>
          </w:p>
        </w:tc>
      </w:tr>
    </w:tbl>
    <w:p w14:paraId="2A49AA48" w14:textId="77777777" w:rsidR="00200C0F" w:rsidRDefault="00200C0F">
      <w:pPr>
        <w:spacing w:after="160" w:line="259" w:lineRule="auto"/>
        <w:rPr>
          <w:b/>
          <w:sz w:val="28"/>
          <w:szCs w:val="28"/>
        </w:rPr>
      </w:pPr>
    </w:p>
    <w:p w14:paraId="67165E0D" w14:textId="77777777" w:rsidR="00200C0F" w:rsidRDefault="00200C0F">
      <w:pPr>
        <w:rPr>
          <w:sz w:val="28"/>
          <w:szCs w:val="28"/>
        </w:rPr>
      </w:pPr>
    </w:p>
    <w:p w14:paraId="60230704" w14:textId="77777777" w:rsidR="00200C0F" w:rsidRDefault="00000000">
      <w:pPr>
        <w:tabs>
          <w:tab w:val="left" w:pos="6733"/>
        </w:tabs>
        <w:rPr>
          <w:b/>
          <w:sz w:val="28"/>
          <w:szCs w:val="28"/>
        </w:rPr>
      </w:pPr>
      <w:r>
        <w:rPr>
          <w:sz w:val="28"/>
          <w:szCs w:val="28"/>
        </w:rPr>
        <w:tab/>
      </w:r>
    </w:p>
    <w:sectPr w:rsidR="00200C0F">
      <w:headerReference w:type="default" r:id="rId10"/>
      <w:pgSz w:w="11907" w:h="16840"/>
      <w:pgMar w:top="1247" w:right="1134" w:bottom="1247" w:left="1701" w:header="56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260F" w14:textId="77777777" w:rsidR="00515E54" w:rsidRDefault="00515E54">
      <w:r>
        <w:separator/>
      </w:r>
    </w:p>
  </w:endnote>
  <w:endnote w:type="continuationSeparator" w:id="0">
    <w:p w14:paraId="6E91D0CE" w14:textId="77777777" w:rsidR="00515E54" w:rsidRDefault="0051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charset w:val="00"/>
    <w:family w:val="auto"/>
    <w:pitch w:val="default"/>
  </w:font>
  <w:font w:name="TimesNewRomanPSMT">
    <w:charset w:val="00"/>
    <w:family w:val="auto"/>
    <w:pitch w:val="default"/>
  </w:font>
  <w:font w:name="Arial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0819" w14:textId="77777777" w:rsidR="00515E54" w:rsidRDefault="00515E54">
      <w:r>
        <w:separator/>
      </w:r>
    </w:p>
  </w:footnote>
  <w:footnote w:type="continuationSeparator" w:id="0">
    <w:p w14:paraId="1D41E056" w14:textId="77777777" w:rsidR="00515E54" w:rsidRDefault="0051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216634"/>
      <w:docPartObj>
        <w:docPartGallery w:val="Page Numbers (Top of Page)"/>
        <w:docPartUnique/>
      </w:docPartObj>
    </w:sdtPr>
    <w:sdtContent>
      <w:p w14:paraId="23FFDB58" w14:textId="77777777" w:rsidR="00200C0F" w:rsidRDefault="00000000">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8</w:t>
        </w:r>
        <w:r>
          <w:rPr>
            <w:sz w:val="26"/>
            <w:szCs w:val="26"/>
          </w:rPr>
          <w:fldChar w:fldCharType="end"/>
        </w:r>
      </w:p>
    </w:sdtContent>
  </w:sdt>
  <w:p w14:paraId="298E7A63" w14:textId="77777777" w:rsidR="00200C0F" w:rsidRDefault="00200C0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41A4"/>
    <w:multiLevelType w:val="multilevel"/>
    <w:tmpl w:val="F52677BE"/>
    <w:lvl w:ilvl="0">
      <w:start w:val="7"/>
      <w:numFmt w:val="lowerLetter"/>
      <w:lvlText w:val="%1)"/>
      <w:lvlJc w:val="left"/>
      <w:pPr>
        <w:ind w:left="142" w:hanging="326"/>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26"/>
      </w:pPr>
      <w:rPr>
        <w:rFonts w:hint="default"/>
        <w:lang w:val="vi" w:eastAsia="en-US" w:bidi="ar-SA"/>
      </w:rPr>
    </w:lvl>
    <w:lvl w:ilvl="2">
      <w:numFmt w:val="bullet"/>
      <w:lvlText w:val="•"/>
      <w:lvlJc w:val="left"/>
      <w:pPr>
        <w:ind w:left="2025" w:hanging="326"/>
      </w:pPr>
      <w:rPr>
        <w:rFonts w:hint="default"/>
        <w:lang w:val="vi" w:eastAsia="en-US" w:bidi="ar-SA"/>
      </w:rPr>
    </w:lvl>
    <w:lvl w:ilvl="3">
      <w:numFmt w:val="bullet"/>
      <w:lvlText w:val="•"/>
      <w:lvlJc w:val="left"/>
      <w:pPr>
        <w:ind w:left="2967" w:hanging="326"/>
      </w:pPr>
      <w:rPr>
        <w:rFonts w:hint="default"/>
        <w:lang w:val="vi" w:eastAsia="en-US" w:bidi="ar-SA"/>
      </w:rPr>
    </w:lvl>
    <w:lvl w:ilvl="4">
      <w:numFmt w:val="bullet"/>
      <w:lvlText w:val="•"/>
      <w:lvlJc w:val="left"/>
      <w:pPr>
        <w:ind w:left="3910" w:hanging="326"/>
      </w:pPr>
      <w:rPr>
        <w:rFonts w:hint="default"/>
        <w:lang w:val="vi" w:eastAsia="en-US" w:bidi="ar-SA"/>
      </w:rPr>
    </w:lvl>
    <w:lvl w:ilvl="5">
      <w:numFmt w:val="bullet"/>
      <w:lvlText w:val="•"/>
      <w:lvlJc w:val="left"/>
      <w:pPr>
        <w:ind w:left="4853" w:hanging="326"/>
      </w:pPr>
      <w:rPr>
        <w:rFonts w:hint="default"/>
        <w:lang w:val="vi" w:eastAsia="en-US" w:bidi="ar-SA"/>
      </w:rPr>
    </w:lvl>
    <w:lvl w:ilvl="6">
      <w:numFmt w:val="bullet"/>
      <w:lvlText w:val="•"/>
      <w:lvlJc w:val="left"/>
      <w:pPr>
        <w:ind w:left="5795" w:hanging="326"/>
      </w:pPr>
      <w:rPr>
        <w:rFonts w:hint="default"/>
        <w:lang w:val="vi" w:eastAsia="en-US" w:bidi="ar-SA"/>
      </w:rPr>
    </w:lvl>
    <w:lvl w:ilvl="7">
      <w:numFmt w:val="bullet"/>
      <w:lvlText w:val="•"/>
      <w:lvlJc w:val="left"/>
      <w:pPr>
        <w:ind w:left="6738" w:hanging="326"/>
      </w:pPr>
      <w:rPr>
        <w:rFonts w:hint="default"/>
        <w:lang w:val="vi" w:eastAsia="en-US" w:bidi="ar-SA"/>
      </w:rPr>
    </w:lvl>
    <w:lvl w:ilvl="8">
      <w:numFmt w:val="bullet"/>
      <w:lvlText w:val="•"/>
      <w:lvlJc w:val="left"/>
      <w:pPr>
        <w:ind w:left="7681" w:hanging="326"/>
      </w:pPr>
      <w:rPr>
        <w:rFonts w:hint="default"/>
        <w:lang w:val="vi" w:eastAsia="en-US" w:bidi="ar-SA"/>
      </w:rPr>
    </w:lvl>
  </w:abstractNum>
  <w:abstractNum w:abstractNumId="1" w15:restartNumberingAfterBreak="0">
    <w:nsid w:val="131B2EB5"/>
    <w:multiLevelType w:val="multilevel"/>
    <w:tmpl w:val="21A4D94A"/>
    <w:lvl w:ilvl="0">
      <w:start w:val="1"/>
      <w:numFmt w:val="decimal"/>
      <w:lvlText w:val="%1."/>
      <w:lvlJc w:val="left"/>
      <w:pPr>
        <w:ind w:left="142" w:hanging="326"/>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26"/>
      </w:pPr>
      <w:rPr>
        <w:rFonts w:hint="default"/>
        <w:lang w:val="vi" w:eastAsia="en-US" w:bidi="ar-SA"/>
      </w:rPr>
    </w:lvl>
    <w:lvl w:ilvl="2">
      <w:numFmt w:val="bullet"/>
      <w:lvlText w:val="•"/>
      <w:lvlJc w:val="left"/>
      <w:pPr>
        <w:ind w:left="2025" w:hanging="326"/>
      </w:pPr>
      <w:rPr>
        <w:rFonts w:hint="default"/>
        <w:lang w:val="vi" w:eastAsia="en-US" w:bidi="ar-SA"/>
      </w:rPr>
    </w:lvl>
    <w:lvl w:ilvl="3">
      <w:numFmt w:val="bullet"/>
      <w:lvlText w:val="•"/>
      <w:lvlJc w:val="left"/>
      <w:pPr>
        <w:ind w:left="2967" w:hanging="326"/>
      </w:pPr>
      <w:rPr>
        <w:rFonts w:hint="default"/>
        <w:lang w:val="vi" w:eastAsia="en-US" w:bidi="ar-SA"/>
      </w:rPr>
    </w:lvl>
    <w:lvl w:ilvl="4">
      <w:numFmt w:val="bullet"/>
      <w:lvlText w:val="•"/>
      <w:lvlJc w:val="left"/>
      <w:pPr>
        <w:ind w:left="3910" w:hanging="326"/>
      </w:pPr>
      <w:rPr>
        <w:rFonts w:hint="default"/>
        <w:lang w:val="vi" w:eastAsia="en-US" w:bidi="ar-SA"/>
      </w:rPr>
    </w:lvl>
    <w:lvl w:ilvl="5">
      <w:numFmt w:val="bullet"/>
      <w:lvlText w:val="•"/>
      <w:lvlJc w:val="left"/>
      <w:pPr>
        <w:ind w:left="4853" w:hanging="326"/>
      </w:pPr>
      <w:rPr>
        <w:rFonts w:hint="default"/>
        <w:lang w:val="vi" w:eastAsia="en-US" w:bidi="ar-SA"/>
      </w:rPr>
    </w:lvl>
    <w:lvl w:ilvl="6">
      <w:numFmt w:val="bullet"/>
      <w:lvlText w:val="•"/>
      <w:lvlJc w:val="left"/>
      <w:pPr>
        <w:ind w:left="5795" w:hanging="326"/>
      </w:pPr>
      <w:rPr>
        <w:rFonts w:hint="default"/>
        <w:lang w:val="vi" w:eastAsia="en-US" w:bidi="ar-SA"/>
      </w:rPr>
    </w:lvl>
    <w:lvl w:ilvl="7">
      <w:numFmt w:val="bullet"/>
      <w:lvlText w:val="•"/>
      <w:lvlJc w:val="left"/>
      <w:pPr>
        <w:ind w:left="6738" w:hanging="326"/>
      </w:pPr>
      <w:rPr>
        <w:rFonts w:hint="default"/>
        <w:lang w:val="vi" w:eastAsia="en-US" w:bidi="ar-SA"/>
      </w:rPr>
    </w:lvl>
    <w:lvl w:ilvl="8">
      <w:numFmt w:val="bullet"/>
      <w:lvlText w:val="•"/>
      <w:lvlJc w:val="left"/>
      <w:pPr>
        <w:ind w:left="7681" w:hanging="326"/>
      </w:pPr>
      <w:rPr>
        <w:rFonts w:hint="default"/>
        <w:lang w:val="vi" w:eastAsia="en-US" w:bidi="ar-SA"/>
      </w:rPr>
    </w:lvl>
  </w:abstractNum>
  <w:abstractNum w:abstractNumId="2" w15:restartNumberingAfterBreak="0">
    <w:nsid w:val="14A70AC9"/>
    <w:multiLevelType w:val="multilevel"/>
    <w:tmpl w:val="E146BAC8"/>
    <w:lvl w:ilvl="0">
      <w:start w:val="1"/>
      <w:numFmt w:val="lowerLetter"/>
      <w:lvlText w:val="%1)"/>
      <w:lvlJc w:val="left"/>
      <w:pPr>
        <w:ind w:left="142" w:hanging="289"/>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289"/>
      </w:pPr>
      <w:rPr>
        <w:rFonts w:hint="default"/>
        <w:lang w:val="vi" w:eastAsia="en-US" w:bidi="ar-SA"/>
      </w:rPr>
    </w:lvl>
    <w:lvl w:ilvl="2">
      <w:numFmt w:val="bullet"/>
      <w:lvlText w:val="•"/>
      <w:lvlJc w:val="left"/>
      <w:pPr>
        <w:ind w:left="2025" w:hanging="289"/>
      </w:pPr>
      <w:rPr>
        <w:rFonts w:hint="default"/>
        <w:lang w:val="vi" w:eastAsia="en-US" w:bidi="ar-SA"/>
      </w:rPr>
    </w:lvl>
    <w:lvl w:ilvl="3">
      <w:numFmt w:val="bullet"/>
      <w:lvlText w:val="•"/>
      <w:lvlJc w:val="left"/>
      <w:pPr>
        <w:ind w:left="2967" w:hanging="289"/>
      </w:pPr>
      <w:rPr>
        <w:rFonts w:hint="default"/>
        <w:lang w:val="vi" w:eastAsia="en-US" w:bidi="ar-SA"/>
      </w:rPr>
    </w:lvl>
    <w:lvl w:ilvl="4">
      <w:numFmt w:val="bullet"/>
      <w:lvlText w:val="•"/>
      <w:lvlJc w:val="left"/>
      <w:pPr>
        <w:ind w:left="3910" w:hanging="289"/>
      </w:pPr>
      <w:rPr>
        <w:rFonts w:hint="default"/>
        <w:lang w:val="vi" w:eastAsia="en-US" w:bidi="ar-SA"/>
      </w:rPr>
    </w:lvl>
    <w:lvl w:ilvl="5">
      <w:numFmt w:val="bullet"/>
      <w:lvlText w:val="•"/>
      <w:lvlJc w:val="left"/>
      <w:pPr>
        <w:ind w:left="4853" w:hanging="289"/>
      </w:pPr>
      <w:rPr>
        <w:rFonts w:hint="default"/>
        <w:lang w:val="vi" w:eastAsia="en-US" w:bidi="ar-SA"/>
      </w:rPr>
    </w:lvl>
    <w:lvl w:ilvl="6">
      <w:numFmt w:val="bullet"/>
      <w:lvlText w:val="•"/>
      <w:lvlJc w:val="left"/>
      <w:pPr>
        <w:ind w:left="5795" w:hanging="289"/>
      </w:pPr>
      <w:rPr>
        <w:rFonts w:hint="default"/>
        <w:lang w:val="vi" w:eastAsia="en-US" w:bidi="ar-SA"/>
      </w:rPr>
    </w:lvl>
    <w:lvl w:ilvl="7">
      <w:numFmt w:val="bullet"/>
      <w:lvlText w:val="•"/>
      <w:lvlJc w:val="left"/>
      <w:pPr>
        <w:ind w:left="6738" w:hanging="289"/>
      </w:pPr>
      <w:rPr>
        <w:rFonts w:hint="default"/>
        <w:lang w:val="vi" w:eastAsia="en-US" w:bidi="ar-SA"/>
      </w:rPr>
    </w:lvl>
    <w:lvl w:ilvl="8">
      <w:numFmt w:val="bullet"/>
      <w:lvlText w:val="•"/>
      <w:lvlJc w:val="left"/>
      <w:pPr>
        <w:ind w:left="7681" w:hanging="289"/>
      </w:pPr>
      <w:rPr>
        <w:rFonts w:hint="default"/>
        <w:lang w:val="vi" w:eastAsia="en-US" w:bidi="ar-SA"/>
      </w:rPr>
    </w:lvl>
  </w:abstractNum>
  <w:abstractNum w:abstractNumId="3" w15:restartNumberingAfterBreak="0">
    <w:nsid w:val="181E5E44"/>
    <w:multiLevelType w:val="multilevel"/>
    <w:tmpl w:val="20B87630"/>
    <w:lvl w:ilvl="0">
      <w:start w:val="1"/>
      <w:numFmt w:val="decimal"/>
      <w:lvlText w:val="%1."/>
      <w:lvlJc w:val="left"/>
      <w:pPr>
        <w:ind w:left="1142" w:hanging="281"/>
      </w:pPr>
      <w:rPr>
        <w:rFonts w:ascii="Times New Roman" w:eastAsia="Times New Roman" w:hAnsi="Times New Roman" w:cs="Times New Roman" w:hint="default"/>
        <w:sz w:val="28"/>
        <w:szCs w:val="28"/>
        <w:lang w:val="vi" w:eastAsia="en-US" w:bidi="ar-SA"/>
      </w:rPr>
    </w:lvl>
    <w:lvl w:ilvl="1">
      <w:numFmt w:val="bullet"/>
      <w:lvlText w:val="•"/>
      <w:lvlJc w:val="left"/>
      <w:pPr>
        <w:ind w:left="1982" w:hanging="281"/>
      </w:pPr>
      <w:rPr>
        <w:rFonts w:hint="default"/>
        <w:lang w:val="vi" w:eastAsia="en-US" w:bidi="ar-SA"/>
      </w:rPr>
    </w:lvl>
    <w:lvl w:ilvl="2">
      <w:numFmt w:val="bullet"/>
      <w:lvlText w:val="•"/>
      <w:lvlJc w:val="left"/>
      <w:pPr>
        <w:ind w:left="2825" w:hanging="281"/>
      </w:pPr>
      <w:rPr>
        <w:rFonts w:hint="default"/>
        <w:lang w:val="vi" w:eastAsia="en-US" w:bidi="ar-SA"/>
      </w:rPr>
    </w:lvl>
    <w:lvl w:ilvl="3">
      <w:numFmt w:val="bullet"/>
      <w:lvlText w:val="•"/>
      <w:lvlJc w:val="left"/>
      <w:pPr>
        <w:ind w:left="3667" w:hanging="281"/>
      </w:pPr>
      <w:rPr>
        <w:rFonts w:hint="default"/>
        <w:lang w:val="vi" w:eastAsia="en-US" w:bidi="ar-SA"/>
      </w:rPr>
    </w:lvl>
    <w:lvl w:ilvl="4">
      <w:numFmt w:val="bullet"/>
      <w:lvlText w:val="•"/>
      <w:lvlJc w:val="left"/>
      <w:pPr>
        <w:ind w:left="4510" w:hanging="281"/>
      </w:pPr>
      <w:rPr>
        <w:rFonts w:hint="default"/>
        <w:lang w:val="vi" w:eastAsia="en-US" w:bidi="ar-SA"/>
      </w:rPr>
    </w:lvl>
    <w:lvl w:ilvl="5">
      <w:numFmt w:val="bullet"/>
      <w:lvlText w:val="•"/>
      <w:lvlJc w:val="left"/>
      <w:pPr>
        <w:ind w:left="5353" w:hanging="281"/>
      </w:pPr>
      <w:rPr>
        <w:rFonts w:hint="default"/>
        <w:lang w:val="vi" w:eastAsia="en-US" w:bidi="ar-SA"/>
      </w:rPr>
    </w:lvl>
    <w:lvl w:ilvl="6">
      <w:numFmt w:val="bullet"/>
      <w:lvlText w:val="•"/>
      <w:lvlJc w:val="left"/>
      <w:pPr>
        <w:ind w:left="6195" w:hanging="281"/>
      </w:pPr>
      <w:rPr>
        <w:rFonts w:hint="default"/>
        <w:lang w:val="vi" w:eastAsia="en-US" w:bidi="ar-SA"/>
      </w:rPr>
    </w:lvl>
    <w:lvl w:ilvl="7">
      <w:numFmt w:val="bullet"/>
      <w:lvlText w:val="•"/>
      <w:lvlJc w:val="left"/>
      <w:pPr>
        <w:ind w:left="7038" w:hanging="281"/>
      </w:pPr>
      <w:rPr>
        <w:rFonts w:hint="default"/>
        <w:lang w:val="vi" w:eastAsia="en-US" w:bidi="ar-SA"/>
      </w:rPr>
    </w:lvl>
    <w:lvl w:ilvl="8">
      <w:numFmt w:val="bullet"/>
      <w:lvlText w:val="•"/>
      <w:lvlJc w:val="left"/>
      <w:pPr>
        <w:ind w:left="7881" w:hanging="281"/>
      </w:pPr>
      <w:rPr>
        <w:rFonts w:hint="default"/>
        <w:lang w:val="vi" w:eastAsia="en-US" w:bidi="ar-SA"/>
      </w:rPr>
    </w:lvl>
  </w:abstractNum>
  <w:abstractNum w:abstractNumId="4" w15:restartNumberingAfterBreak="0">
    <w:nsid w:val="1ADC3013"/>
    <w:multiLevelType w:val="multilevel"/>
    <w:tmpl w:val="26026CBA"/>
    <w:lvl w:ilvl="0">
      <w:start w:val="1"/>
      <w:numFmt w:val="lowerLetter"/>
      <w:lvlText w:val="%1)"/>
      <w:lvlJc w:val="left"/>
      <w:pPr>
        <w:ind w:left="142" w:hanging="305"/>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05"/>
      </w:pPr>
      <w:rPr>
        <w:rFonts w:hint="default"/>
        <w:lang w:val="vi" w:eastAsia="en-US" w:bidi="ar-SA"/>
      </w:rPr>
    </w:lvl>
    <w:lvl w:ilvl="2">
      <w:numFmt w:val="bullet"/>
      <w:lvlText w:val="•"/>
      <w:lvlJc w:val="left"/>
      <w:pPr>
        <w:ind w:left="2025" w:hanging="305"/>
      </w:pPr>
      <w:rPr>
        <w:rFonts w:hint="default"/>
        <w:lang w:val="vi" w:eastAsia="en-US" w:bidi="ar-SA"/>
      </w:rPr>
    </w:lvl>
    <w:lvl w:ilvl="3">
      <w:numFmt w:val="bullet"/>
      <w:lvlText w:val="•"/>
      <w:lvlJc w:val="left"/>
      <w:pPr>
        <w:ind w:left="2967" w:hanging="305"/>
      </w:pPr>
      <w:rPr>
        <w:rFonts w:hint="default"/>
        <w:lang w:val="vi" w:eastAsia="en-US" w:bidi="ar-SA"/>
      </w:rPr>
    </w:lvl>
    <w:lvl w:ilvl="4">
      <w:numFmt w:val="bullet"/>
      <w:lvlText w:val="•"/>
      <w:lvlJc w:val="left"/>
      <w:pPr>
        <w:ind w:left="3910" w:hanging="305"/>
      </w:pPr>
      <w:rPr>
        <w:rFonts w:hint="default"/>
        <w:lang w:val="vi" w:eastAsia="en-US" w:bidi="ar-SA"/>
      </w:rPr>
    </w:lvl>
    <w:lvl w:ilvl="5">
      <w:numFmt w:val="bullet"/>
      <w:lvlText w:val="•"/>
      <w:lvlJc w:val="left"/>
      <w:pPr>
        <w:ind w:left="4853" w:hanging="305"/>
      </w:pPr>
      <w:rPr>
        <w:rFonts w:hint="default"/>
        <w:lang w:val="vi" w:eastAsia="en-US" w:bidi="ar-SA"/>
      </w:rPr>
    </w:lvl>
    <w:lvl w:ilvl="6">
      <w:numFmt w:val="bullet"/>
      <w:lvlText w:val="•"/>
      <w:lvlJc w:val="left"/>
      <w:pPr>
        <w:ind w:left="5795" w:hanging="305"/>
      </w:pPr>
      <w:rPr>
        <w:rFonts w:hint="default"/>
        <w:lang w:val="vi" w:eastAsia="en-US" w:bidi="ar-SA"/>
      </w:rPr>
    </w:lvl>
    <w:lvl w:ilvl="7">
      <w:numFmt w:val="bullet"/>
      <w:lvlText w:val="•"/>
      <w:lvlJc w:val="left"/>
      <w:pPr>
        <w:ind w:left="6738" w:hanging="305"/>
      </w:pPr>
      <w:rPr>
        <w:rFonts w:hint="default"/>
        <w:lang w:val="vi" w:eastAsia="en-US" w:bidi="ar-SA"/>
      </w:rPr>
    </w:lvl>
    <w:lvl w:ilvl="8">
      <w:numFmt w:val="bullet"/>
      <w:lvlText w:val="•"/>
      <w:lvlJc w:val="left"/>
      <w:pPr>
        <w:ind w:left="7681" w:hanging="305"/>
      </w:pPr>
      <w:rPr>
        <w:rFonts w:hint="default"/>
        <w:lang w:val="vi" w:eastAsia="en-US" w:bidi="ar-SA"/>
      </w:rPr>
    </w:lvl>
  </w:abstractNum>
  <w:abstractNum w:abstractNumId="5" w15:restartNumberingAfterBreak="0">
    <w:nsid w:val="1E0F605B"/>
    <w:multiLevelType w:val="multilevel"/>
    <w:tmpl w:val="851AC16C"/>
    <w:lvl w:ilvl="0">
      <w:start w:val="1"/>
      <w:numFmt w:val="decimal"/>
      <w:lvlText w:val="%1."/>
      <w:lvlJc w:val="left"/>
      <w:pPr>
        <w:ind w:left="1142" w:hanging="281"/>
      </w:pPr>
      <w:rPr>
        <w:rFonts w:ascii="Times New Roman" w:eastAsia="Times New Roman" w:hAnsi="Times New Roman" w:cs="Times New Roman" w:hint="default"/>
        <w:sz w:val="28"/>
        <w:szCs w:val="28"/>
        <w:lang w:val="vi" w:eastAsia="en-US" w:bidi="ar-SA"/>
      </w:rPr>
    </w:lvl>
    <w:lvl w:ilvl="1">
      <w:numFmt w:val="bullet"/>
      <w:lvlText w:val="•"/>
      <w:lvlJc w:val="left"/>
      <w:pPr>
        <w:ind w:left="1982" w:hanging="281"/>
      </w:pPr>
      <w:rPr>
        <w:rFonts w:hint="default"/>
        <w:lang w:val="vi" w:eastAsia="en-US" w:bidi="ar-SA"/>
      </w:rPr>
    </w:lvl>
    <w:lvl w:ilvl="2">
      <w:numFmt w:val="bullet"/>
      <w:lvlText w:val="•"/>
      <w:lvlJc w:val="left"/>
      <w:pPr>
        <w:ind w:left="2825" w:hanging="281"/>
      </w:pPr>
      <w:rPr>
        <w:rFonts w:hint="default"/>
        <w:lang w:val="vi" w:eastAsia="en-US" w:bidi="ar-SA"/>
      </w:rPr>
    </w:lvl>
    <w:lvl w:ilvl="3">
      <w:numFmt w:val="bullet"/>
      <w:lvlText w:val="•"/>
      <w:lvlJc w:val="left"/>
      <w:pPr>
        <w:ind w:left="3667" w:hanging="281"/>
      </w:pPr>
      <w:rPr>
        <w:rFonts w:hint="default"/>
        <w:lang w:val="vi" w:eastAsia="en-US" w:bidi="ar-SA"/>
      </w:rPr>
    </w:lvl>
    <w:lvl w:ilvl="4">
      <w:numFmt w:val="bullet"/>
      <w:lvlText w:val="•"/>
      <w:lvlJc w:val="left"/>
      <w:pPr>
        <w:ind w:left="4510" w:hanging="281"/>
      </w:pPr>
      <w:rPr>
        <w:rFonts w:hint="default"/>
        <w:lang w:val="vi" w:eastAsia="en-US" w:bidi="ar-SA"/>
      </w:rPr>
    </w:lvl>
    <w:lvl w:ilvl="5">
      <w:numFmt w:val="bullet"/>
      <w:lvlText w:val="•"/>
      <w:lvlJc w:val="left"/>
      <w:pPr>
        <w:ind w:left="5353" w:hanging="281"/>
      </w:pPr>
      <w:rPr>
        <w:rFonts w:hint="default"/>
        <w:lang w:val="vi" w:eastAsia="en-US" w:bidi="ar-SA"/>
      </w:rPr>
    </w:lvl>
    <w:lvl w:ilvl="6">
      <w:numFmt w:val="bullet"/>
      <w:lvlText w:val="•"/>
      <w:lvlJc w:val="left"/>
      <w:pPr>
        <w:ind w:left="6195" w:hanging="281"/>
      </w:pPr>
      <w:rPr>
        <w:rFonts w:hint="default"/>
        <w:lang w:val="vi" w:eastAsia="en-US" w:bidi="ar-SA"/>
      </w:rPr>
    </w:lvl>
    <w:lvl w:ilvl="7">
      <w:numFmt w:val="bullet"/>
      <w:lvlText w:val="•"/>
      <w:lvlJc w:val="left"/>
      <w:pPr>
        <w:ind w:left="7038" w:hanging="281"/>
      </w:pPr>
      <w:rPr>
        <w:rFonts w:hint="default"/>
        <w:lang w:val="vi" w:eastAsia="en-US" w:bidi="ar-SA"/>
      </w:rPr>
    </w:lvl>
    <w:lvl w:ilvl="8">
      <w:numFmt w:val="bullet"/>
      <w:lvlText w:val="•"/>
      <w:lvlJc w:val="left"/>
      <w:pPr>
        <w:ind w:left="7881" w:hanging="281"/>
      </w:pPr>
      <w:rPr>
        <w:rFonts w:hint="default"/>
        <w:lang w:val="vi" w:eastAsia="en-US" w:bidi="ar-SA"/>
      </w:rPr>
    </w:lvl>
  </w:abstractNum>
  <w:abstractNum w:abstractNumId="6" w15:restartNumberingAfterBreak="0">
    <w:nsid w:val="228D31B2"/>
    <w:multiLevelType w:val="multilevel"/>
    <w:tmpl w:val="93E06690"/>
    <w:lvl w:ilvl="0">
      <w:start w:val="1"/>
      <w:numFmt w:val="decimal"/>
      <w:lvlText w:val="%1."/>
      <w:lvlJc w:val="left"/>
      <w:pPr>
        <w:ind w:left="142" w:hanging="298"/>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298"/>
      </w:pPr>
      <w:rPr>
        <w:rFonts w:hint="default"/>
        <w:lang w:val="vi" w:eastAsia="en-US" w:bidi="ar-SA"/>
      </w:rPr>
    </w:lvl>
    <w:lvl w:ilvl="2">
      <w:numFmt w:val="bullet"/>
      <w:lvlText w:val="•"/>
      <w:lvlJc w:val="left"/>
      <w:pPr>
        <w:ind w:left="2025" w:hanging="298"/>
      </w:pPr>
      <w:rPr>
        <w:rFonts w:hint="default"/>
        <w:lang w:val="vi" w:eastAsia="en-US" w:bidi="ar-SA"/>
      </w:rPr>
    </w:lvl>
    <w:lvl w:ilvl="3">
      <w:numFmt w:val="bullet"/>
      <w:lvlText w:val="•"/>
      <w:lvlJc w:val="left"/>
      <w:pPr>
        <w:ind w:left="2967" w:hanging="298"/>
      </w:pPr>
      <w:rPr>
        <w:rFonts w:hint="default"/>
        <w:lang w:val="vi" w:eastAsia="en-US" w:bidi="ar-SA"/>
      </w:rPr>
    </w:lvl>
    <w:lvl w:ilvl="4">
      <w:numFmt w:val="bullet"/>
      <w:lvlText w:val="•"/>
      <w:lvlJc w:val="left"/>
      <w:pPr>
        <w:ind w:left="3910" w:hanging="298"/>
      </w:pPr>
      <w:rPr>
        <w:rFonts w:hint="default"/>
        <w:lang w:val="vi" w:eastAsia="en-US" w:bidi="ar-SA"/>
      </w:rPr>
    </w:lvl>
    <w:lvl w:ilvl="5">
      <w:numFmt w:val="bullet"/>
      <w:lvlText w:val="•"/>
      <w:lvlJc w:val="left"/>
      <w:pPr>
        <w:ind w:left="4853" w:hanging="298"/>
      </w:pPr>
      <w:rPr>
        <w:rFonts w:hint="default"/>
        <w:lang w:val="vi" w:eastAsia="en-US" w:bidi="ar-SA"/>
      </w:rPr>
    </w:lvl>
    <w:lvl w:ilvl="6">
      <w:numFmt w:val="bullet"/>
      <w:lvlText w:val="•"/>
      <w:lvlJc w:val="left"/>
      <w:pPr>
        <w:ind w:left="5795" w:hanging="298"/>
      </w:pPr>
      <w:rPr>
        <w:rFonts w:hint="default"/>
        <w:lang w:val="vi" w:eastAsia="en-US" w:bidi="ar-SA"/>
      </w:rPr>
    </w:lvl>
    <w:lvl w:ilvl="7">
      <w:numFmt w:val="bullet"/>
      <w:lvlText w:val="•"/>
      <w:lvlJc w:val="left"/>
      <w:pPr>
        <w:ind w:left="6738" w:hanging="298"/>
      </w:pPr>
      <w:rPr>
        <w:rFonts w:hint="default"/>
        <w:lang w:val="vi" w:eastAsia="en-US" w:bidi="ar-SA"/>
      </w:rPr>
    </w:lvl>
    <w:lvl w:ilvl="8">
      <w:numFmt w:val="bullet"/>
      <w:lvlText w:val="•"/>
      <w:lvlJc w:val="left"/>
      <w:pPr>
        <w:ind w:left="7681" w:hanging="298"/>
      </w:pPr>
      <w:rPr>
        <w:rFonts w:hint="default"/>
        <w:lang w:val="vi" w:eastAsia="en-US" w:bidi="ar-SA"/>
      </w:rPr>
    </w:lvl>
  </w:abstractNum>
  <w:abstractNum w:abstractNumId="7" w15:restartNumberingAfterBreak="0">
    <w:nsid w:val="24EE6BD1"/>
    <w:multiLevelType w:val="multilevel"/>
    <w:tmpl w:val="1A5224FE"/>
    <w:lvl w:ilvl="0">
      <w:start w:val="1"/>
      <w:numFmt w:val="decimal"/>
      <w:lvlText w:val="%1."/>
      <w:lvlJc w:val="left"/>
      <w:pPr>
        <w:ind w:left="1142" w:hanging="281"/>
      </w:pPr>
      <w:rPr>
        <w:rFonts w:ascii="Times New Roman" w:eastAsia="Times New Roman" w:hAnsi="Times New Roman" w:cs="Times New Roman" w:hint="default"/>
        <w:sz w:val="28"/>
        <w:szCs w:val="28"/>
        <w:lang w:val="vi" w:eastAsia="en-US" w:bidi="ar-SA"/>
      </w:rPr>
    </w:lvl>
    <w:lvl w:ilvl="1">
      <w:numFmt w:val="bullet"/>
      <w:lvlText w:val="•"/>
      <w:lvlJc w:val="left"/>
      <w:pPr>
        <w:ind w:left="1982" w:hanging="281"/>
      </w:pPr>
      <w:rPr>
        <w:rFonts w:hint="default"/>
        <w:lang w:val="vi" w:eastAsia="en-US" w:bidi="ar-SA"/>
      </w:rPr>
    </w:lvl>
    <w:lvl w:ilvl="2">
      <w:numFmt w:val="bullet"/>
      <w:lvlText w:val="•"/>
      <w:lvlJc w:val="left"/>
      <w:pPr>
        <w:ind w:left="2825" w:hanging="281"/>
      </w:pPr>
      <w:rPr>
        <w:rFonts w:hint="default"/>
        <w:lang w:val="vi" w:eastAsia="en-US" w:bidi="ar-SA"/>
      </w:rPr>
    </w:lvl>
    <w:lvl w:ilvl="3">
      <w:numFmt w:val="bullet"/>
      <w:lvlText w:val="•"/>
      <w:lvlJc w:val="left"/>
      <w:pPr>
        <w:ind w:left="3667" w:hanging="281"/>
      </w:pPr>
      <w:rPr>
        <w:rFonts w:hint="default"/>
        <w:lang w:val="vi" w:eastAsia="en-US" w:bidi="ar-SA"/>
      </w:rPr>
    </w:lvl>
    <w:lvl w:ilvl="4">
      <w:numFmt w:val="bullet"/>
      <w:lvlText w:val="•"/>
      <w:lvlJc w:val="left"/>
      <w:pPr>
        <w:ind w:left="4510" w:hanging="281"/>
      </w:pPr>
      <w:rPr>
        <w:rFonts w:hint="default"/>
        <w:lang w:val="vi" w:eastAsia="en-US" w:bidi="ar-SA"/>
      </w:rPr>
    </w:lvl>
    <w:lvl w:ilvl="5">
      <w:numFmt w:val="bullet"/>
      <w:lvlText w:val="•"/>
      <w:lvlJc w:val="left"/>
      <w:pPr>
        <w:ind w:left="5353" w:hanging="281"/>
      </w:pPr>
      <w:rPr>
        <w:rFonts w:hint="default"/>
        <w:lang w:val="vi" w:eastAsia="en-US" w:bidi="ar-SA"/>
      </w:rPr>
    </w:lvl>
    <w:lvl w:ilvl="6">
      <w:numFmt w:val="bullet"/>
      <w:lvlText w:val="•"/>
      <w:lvlJc w:val="left"/>
      <w:pPr>
        <w:ind w:left="6195" w:hanging="281"/>
      </w:pPr>
      <w:rPr>
        <w:rFonts w:hint="default"/>
        <w:lang w:val="vi" w:eastAsia="en-US" w:bidi="ar-SA"/>
      </w:rPr>
    </w:lvl>
    <w:lvl w:ilvl="7">
      <w:numFmt w:val="bullet"/>
      <w:lvlText w:val="•"/>
      <w:lvlJc w:val="left"/>
      <w:pPr>
        <w:ind w:left="7038" w:hanging="281"/>
      </w:pPr>
      <w:rPr>
        <w:rFonts w:hint="default"/>
        <w:lang w:val="vi" w:eastAsia="en-US" w:bidi="ar-SA"/>
      </w:rPr>
    </w:lvl>
    <w:lvl w:ilvl="8">
      <w:numFmt w:val="bullet"/>
      <w:lvlText w:val="•"/>
      <w:lvlJc w:val="left"/>
      <w:pPr>
        <w:ind w:left="7881" w:hanging="281"/>
      </w:pPr>
      <w:rPr>
        <w:rFonts w:hint="default"/>
        <w:lang w:val="vi" w:eastAsia="en-US" w:bidi="ar-SA"/>
      </w:rPr>
    </w:lvl>
  </w:abstractNum>
  <w:abstractNum w:abstractNumId="8" w15:restartNumberingAfterBreak="0">
    <w:nsid w:val="2646017F"/>
    <w:multiLevelType w:val="multilevel"/>
    <w:tmpl w:val="17D49772"/>
    <w:lvl w:ilvl="0">
      <w:start w:val="1"/>
      <w:numFmt w:val="decimal"/>
      <w:lvlText w:val="%1."/>
      <w:lvlJc w:val="left"/>
      <w:pPr>
        <w:ind w:left="1142" w:hanging="281"/>
      </w:pPr>
      <w:rPr>
        <w:rFonts w:ascii="Times New Roman" w:eastAsia="Times New Roman" w:hAnsi="Times New Roman" w:cs="Times New Roman" w:hint="default"/>
        <w:sz w:val="28"/>
        <w:szCs w:val="28"/>
        <w:lang w:val="vi" w:eastAsia="en-US" w:bidi="ar-SA"/>
      </w:rPr>
    </w:lvl>
    <w:lvl w:ilvl="1">
      <w:numFmt w:val="bullet"/>
      <w:lvlText w:val="•"/>
      <w:lvlJc w:val="left"/>
      <w:pPr>
        <w:ind w:left="1982" w:hanging="281"/>
      </w:pPr>
      <w:rPr>
        <w:rFonts w:hint="default"/>
        <w:lang w:val="vi" w:eastAsia="en-US" w:bidi="ar-SA"/>
      </w:rPr>
    </w:lvl>
    <w:lvl w:ilvl="2">
      <w:numFmt w:val="bullet"/>
      <w:lvlText w:val="•"/>
      <w:lvlJc w:val="left"/>
      <w:pPr>
        <w:ind w:left="2825" w:hanging="281"/>
      </w:pPr>
      <w:rPr>
        <w:rFonts w:hint="default"/>
        <w:lang w:val="vi" w:eastAsia="en-US" w:bidi="ar-SA"/>
      </w:rPr>
    </w:lvl>
    <w:lvl w:ilvl="3">
      <w:numFmt w:val="bullet"/>
      <w:lvlText w:val="•"/>
      <w:lvlJc w:val="left"/>
      <w:pPr>
        <w:ind w:left="3667" w:hanging="281"/>
      </w:pPr>
      <w:rPr>
        <w:rFonts w:hint="default"/>
        <w:lang w:val="vi" w:eastAsia="en-US" w:bidi="ar-SA"/>
      </w:rPr>
    </w:lvl>
    <w:lvl w:ilvl="4">
      <w:numFmt w:val="bullet"/>
      <w:lvlText w:val="•"/>
      <w:lvlJc w:val="left"/>
      <w:pPr>
        <w:ind w:left="4510" w:hanging="281"/>
      </w:pPr>
      <w:rPr>
        <w:rFonts w:hint="default"/>
        <w:lang w:val="vi" w:eastAsia="en-US" w:bidi="ar-SA"/>
      </w:rPr>
    </w:lvl>
    <w:lvl w:ilvl="5">
      <w:numFmt w:val="bullet"/>
      <w:lvlText w:val="•"/>
      <w:lvlJc w:val="left"/>
      <w:pPr>
        <w:ind w:left="5353" w:hanging="281"/>
      </w:pPr>
      <w:rPr>
        <w:rFonts w:hint="default"/>
        <w:lang w:val="vi" w:eastAsia="en-US" w:bidi="ar-SA"/>
      </w:rPr>
    </w:lvl>
    <w:lvl w:ilvl="6">
      <w:numFmt w:val="bullet"/>
      <w:lvlText w:val="•"/>
      <w:lvlJc w:val="left"/>
      <w:pPr>
        <w:ind w:left="6195" w:hanging="281"/>
      </w:pPr>
      <w:rPr>
        <w:rFonts w:hint="default"/>
        <w:lang w:val="vi" w:eastAsia="en-US" w:bidi="ar-SA"/>
      </w:rPr>
    </w:lvl>
    <w:lvl w:ilvl="7">
      <w:numFmt w:val="bullet"/>
      <w:lvlText w:val="•"/>
      <w:lvlJc w:val="left"/>
      <w:pPr>
        <w:ind w:left="7038" w:hanging="281"/>
      </w:pPr>
      <w:rPr>
        <w:rFonts w:hint="default"/>
        <w:lang w:val="vi" w:eastAsia="en-US" w:bidi="ar-SA"/>
      </w:rPr>
    </w:lvl>
    <w:lvl w:ilvl="8">
      <w:numFmt w:val="bullet"/>
      <w:lvlText w:val="•"/>
      <w:lvlJc w:val="left"/>
      <w:pPr>
        <w:ind w:left="7881" w:hanging="281"/>
      </w:pPr>
      <w:rPr>
        <w:rFonts w:hint="default"/>
        <w:lang w:val="vi" w:eastAsia="en-US" w:bidi="ar-SA"/>
      </w:rPr>
    </w:lvl>
  </w:abstractNum>
  <w:abstractNum w:abstractNumId="9" w15:restartNumberingAfterBreak="0">
    <w:nsid w:val="28713B06"/>
    <w:multiLevelType w:val="multilevel"/>
    <w:tmpl w:val="3CA6300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92A708E"/>
    <w:multiLevelType w:val="multilevel"/>
    <w:tmpl w:val="71C8A742"/>
    <w:lvl w:ilvl="0">
      <w:start w:val="1"/>
      <w:numFmt w:val="lowerLetter"/>
      <w:lvlText w:val="%1)"/>
      <w:lvlJc w:val="left"/>
      <w:pPr>
        <w:ind w:left="142" w:hanging="303"/>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03"/>
      </w:pPr>
      <w:rPr>
        <w:rFonts w:hint="default"/>
        <w:lang w:val="vi" w:eastAsia="en-US" w:bidi="ar-SA"/>
      </w:rPr>
    </w:lvl>
    <w:lvl w:ilvl="2">
      <w:numFmt w:val="bullet"/>
      <w:lvlText w:val="•"/>
      <w:lvlJc w:val="left"/>
      <w:pPr>
        <w:ind w:left="2025" w:hanging="303"/>
      </w:pPr>
      <w:rPr>
        <w:rFonts w:hint="default"/>
        <w:lang w:val="vi" w:eastAsia="en-US" w:bidi="ar-SA"/>
      </w:rPr>
    </w:lvl>
    <w:lvl w:ilvl="3">
      <w:numFmt w:val="bullet"/>
      <w:lvlText w:val="•"/>
      <w:lvlJc w:val="left"/>
      <w:pPr>
        <w:ind w:left="2967" w:hanging="303"/>
      </w:pPr>
      <w:rPr>
        <w:rFonts w:hint="default"/>
        <w:lang w:val="vi" w:eastAsia="en-US" w:bidi="ar-SA"/>
      </w:rPr>
    </w:lvl>
    <w:lvl w:ilvl="4">
      <w:numFmt w:val="bullet"/>
      <w:lvlText w:val="•"/>
      <w:lvlJc w:val="left"/>
      <w:pPr>
        <w:ind w:left="3910" w:hanging="303"/>
      </w:pPr>
      <w:rPr>
        <w:rFonts w:hint="default"/>
        <w:lang w:val="vi" w:eastAsia="en-US" w:bidi="ar-SA"/>
      </w:rPr>
    </w:lvl>
    <w:lvl w:ilvl="5">
      <w:numFmt w:val="bullet"/>
      <w:lvlText w:val="•"/>
      <w:lvlJc w:val="left"/>
      <w:pPr>
        <w:ind w:left="4853" w:hanging="303"/>
      </w:pPr>
      <w:rPr>
        <w:rFonts w:hint="default"/>
        <w:lang w:val="vi" w:eastAsia="en-US" w:bidi="ar-SA"/>
      </w:rPr>
    </w:lvl>
    <w:lvl w:ilvl="6">
      <w:numFmt w:val="bullet"/>
      <w:lvlText w:val="•"/>
      <w:lvlJc w:val="left"/>
      <w:pPr>
        <w:ind w:left="5795" w:hanging="303"/>
      </w:pPr>
      <w:rPr>
        <w:rFonts w:hint="default"/>
        <w:lang w:val="vi" w:eastAsia="en-US" w:bidi="ar-SA"/>
      </w:rPr>
    </w:lvl>
    <w:lvl w:ilvl="7">
      <w:numFmt w:val="bullet"/>
      <w:lvlText w:val="•"/>
      <w:lvlJc w:val="left"/>
      <w:pPr>
        <w:ind w:left="6738" w:hanging="303"/>
      </w:pPr>
      <w:rPr>
        <w:rFonts w:hint="default"/>
        <w:lang w:val="vi" w:eastAsia="en-US" w:bidi="ar-SA"/>
      </w:rPr>
    </w:lvl>
    <w:lvl w:ilvl="8">
      <w:numFmt w:val="bullet"/>
      <w:lvlText w:val="•"/>
      <w:lvlJc w:val="left"/>
      <w:pPr>
        <w:ind w:left="7681" w:hanging="303"/>
      </w:pPr>
      <w:rPr>
        <w:rFonts w:hint="default"/>
        <w:lang w:val="vi" w:eastAsia="en-US" w:bidi="ar-SA"/>
      </w:rPr>
    </w:lvl>
  </w:abstractNum>
  <w:abstractNum w:abstractNumId="11" w15:restartNumberingAfterBreak="0">
    <w:nsid w:val="2B440415"/>
    <w:multiLevelType w:val="multilevel"/>
    <w:tmpl w:val="A63CBC90"/>
    <w:lvl w:ilvl="0">
      <w:start w:val="1"/>
      <w:numFmt w:val="lowerLetter"/>
      <w:lvlText w:val="%1)"/>
      <w:lvlJc w:val="left"/>
      <w:pPr>
        <w:ind w:left="142" w:hanging="320"/>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20"/>
      </w:pPr>
      <w:rPr>
        <w:rFonts w:hint="default"/>
        <w:lang w:val="vi" w:eastAsia="en-US" w:bidi="ar-SA"/>
      </w:rPr>
    </w:lvl>
    <w:lvl w:ilvl="2">
      <w:numFmt w:val="bullet"/>
      <w:lvlText w:val="•"/>
      <w:lvlJc w:val="left"/>
      <w:pPr>
        <w:ind w:left="2025" w:hanging="320"/>
      </w:pPr>
      <w:rPr>
        <w:rFonts w:hint="default"/>
        <w:lang w:val="vi" w:eastAsia="en-US" w:bidi="ar-SA"/>
      </w:rPr>
    </w:lvl>
    <w:lvl w:ilvl="3">
      <w:numFmt w:val="bullet"/>
      <w:lvlText w:val="•"/>
      <w:lvlJc w:val="left"/>
      <w:pPr>
        <w:ind w:left="2967" w:hanging="320"/>
      </w:pPr>
      <w:rPr>
        <w:rFonts w:hint="default"/>
        <w:lang w:val="vi" w:eastAsia="en-US" w:bidi="ar-SA"/>
      </w:rPr>
    </w:lvl>
    <w:lvl w:ilvl="4">
      <w:numFmt w:val="bullet"/>
      <w:lvlText w:val="•"/>
      <w:lvlJc w:val="left"/>
      <w:pPr>
        <w:ind w:left="3910" w:hanging="320"/>
      </w:pPr>
      <w:rPr>
        <w:rFonts w:hint="default"/>
        <w:lang w:val="vi" w:eastAsia="en-US" w:bidi="ar-SA"/>
      </w:rPr>
    </w:lvl>
    <w:lvl w:ilvl="5">
      <w:numFmt w:val="bullet"/>
      <w:lvlText w:val="•"/>
      <w:lvlJc w:val="left"/>
      <w:pPr>
        <w:ind w:left="4853" w:hanging="320"/>
      </w:pPr>
      <w:rPr>
        <w:rFonts w:hint="default"/>
        <w:lang w:val="vi" w:eastAsia="en-US" w:bidi="ar-SA"/>
      </w:rPr>
    </w:lvl>
    <w:lvl w:ilvl="6">
      <w:numFmt w:val="bullet"/>
      <w:lvlText w:val="•"/>
      <w:lvlJc w:val="left"/>
      <w:pPr>
        <w:ind w:left="5795" w:hanging="320"/>
      </w:pPr>
      <w:rPr>
        <w:rFonts w:hint="default"/>
        <w:lang w:val="vi" w:eastAsia="en-US" w:bidi="ar-SA"/>
      </w:rPr>
    </w:lvl>
    <w:lvl w:ilvl="7">
      <w:numFmt w:val="bullet"/>
      <w:lvlText w:val="•"/>
      <w:lvlJc w:val="left"/>
      <w:pPr>
        <w:ind w:left="6738" w:hanging="320"/>
      </w:pPr>
      <w:rPr>
        <w:rFonts w:hint="default"/>
        <w:lang w:val="vi" w:eastAsia="en-US" w:bidi="ar-SA"/>
      </w:rPr>
    </w:lvl>
    <w:lvl w:ilvl="8">
      <w:numFmt w:val="bullet"/>
      <w:lvlText w:val="•"/>
      <w:lvlJc w:val="left"/>
      <w:pPr>
        <w:ind w:left="7681" w:hanging="320"/>
      </w:pPr>
      <w:rPr>
        <w:rFonts w:hint="default"/>
        <w:lang w:val="vi" w:eastAsia="en-US" w:bidi="ar-SA"/>
      </w:rPr>
    </w:lvl>
  </w:abstractNum>
  <w:abstractNum w:abstractNumId="12" w15:restartNumberingAfterBreak="0">
    <w:nsid w:val="36731FD3"/>
    <w:multiLevelType w:val="multilevel"/>
    <w:tmpl w:val="0F00BA1A"/>
    <w:lvl w:ilvl="0">
      <w:start w:val="1"/>
      <w:numFmt w:val="decimal"/>
      <w:lvlText w:val="%1."/>
      <w:lvlJc w:val="left"/>
      <w:pPr>
        <w:ind w:left="142" w:hanging="293"/>
      </w:pPr>
      <w:rPr>
        <w:rFonts w:ascii="Times New Roman" w:eastAsia="Times New Roman" w:hAnsi="Times New Roman" w:cs="Times New Roman" w:hint="default"/>
        <w:spacing w:val="0"/>
        <w:sz w:val="28"/>
        <w:szCs w:val="28"/>
        <w:lang w:val="vi" w:eastAsia="en-US" w:bidi="ar-SA"/>
      </w:rPr>
    </w:lvl>
    <w:lvl w:ilvl="1">
      <w:numFmt w:val="bullet"/>
      <w:lvlText w:val="•"/>
      <w:lvlJc w:val="left"/>
      <w:pPr>
        <w:ind w:left="1082" w:hanging="293"/>
      </w:pPr>
      <w:rPr>
        <w:rFonts w:hint="default"/>
        <w:lang w:val="vi" w:eastAsia="en-US" w:bidi="ar-SA"/>
      </w:rPr>
    </w:lvl>
    <w:lvl w:ilvl="2">
      <w:numFmt w:val="bullet"/>
      <w:lvlText w:val="•"/>
      <w:lvlJc w:val="left"/>
      <w:pPr>
        <w:ind w:left="2025" w:hanging="293"/>
      </w:pPr>
      <w:rPr>
        <w:rFonts w:hint="default"/>
        <w:lang w:val="vi" w:eastAsia="en-US" w:bidi="ar-SA"/>
      </w:rPr>
    </w:lvl>
    <w:lvl w:ilvl="3">
      <w:numFmt w:val="bullet"/>
      <w:lvlText w:val="•"/>
      <w:lvlJc w:val="left"/>
      <w:pPr>
        <w:ind w:left="2967" w:hanging="293"/>
      </w:pPr>
      <w:rPr>
        <w:rFonts w:hint="default"/>
        <w:lang w:val="vi" w:eastAsia="en-US" w:bidi="ar-SA"/>
      </w:rPr>
    </w:lvl>
    <w:lvl w:ilvl="4">
      <w:numFmt w:val="bullet"/>
      <w:lvlText w:val="•"/>
      <w:lvlJc w:val="left"/>
      <w:pPr>
        <w:ind w:left="3910" w:hanging="293"/>
      </w:pPr>
      <w:rPr>
        <w:rFonts w:hint="default"/>
        <w:lang w:val="vi" w:eastAsia="en-US" w:bidi="ar-SA"/>
      </w:rPr>
    </w:lvl>
    <w:lvl w:ilvl="5">
      <w:numFmt w:val="bullet"/>
      <w:lvlText w:val="•"/>
      <w:lvlJc w:val="left"/>
      <w:pPr>
        <w:ind w:left="4853" w:hanging="293"/>
      </w:pPr>
      <w:rPr>
        <w:rFonts w:hint="default"/>
        <w:lang w:val="vi" w:eastAsia="en-US" w:bidi="ar-SA"/>
      </w:rPr>
    </w:lvl>
    <w:lvl w:ilvl="6">
      <w:numFmt w:val="bullet"/>
      <w:lvlText w:val="•"/>
      <w:lvlJc w:val="left"/>
      <w:pPr>
        <w:ind w:left="5795" w:hanging="293"/>
      </w:pPr>
      <w:rPr>
        <w:rFonts w:hint="default"/>
        <w:lang w:val="vi" w:eastAsia="en-US" w:bidi="ar-SA"/>
      </w:rPr>
    </w:lvl>
    <w:lvl w:ilvl="7">
      <w:numFmt w:val="bullet"/>
      <w:lvlText w:val="•"/>
      <w:lvlJc w:val="left"/>
      <w:pPr>
        <w:ind w:left="6738" w:hanging="293"/>
      </w:pPr>
      <w:rPr>
        <w:rFonts w:hint="default"/>
        <w:lang w:val="vi" w:eastAsia="en-US" w:bidi="ar-SA"/>
      </w:rPr>
    </w:lvl>
    <w:lvl w:ilvl="8">
      <w:numFmt w:val="bullet"/>
      <w:lvlText w:val="•"/>
      <w:lvlJc w:val="left"/>
      <w:pPr>
        <w:ind w:left="7681" w:hanging="293"/>
      </w:pPr>
      <w:rPr>
        <w:rFonts w:hint="default"/>
        <w:lang w:val="vi" w:eastAsia="en-US" w:bidi="ar-SA"/>
      </w:rPr>
    </w:lvl>
  </w:abstractNum>
  <w:abstractNum w:abstractNumId="13" w15:restartNumberingAfterBreak="0">
    <w:nsid w:val="3B376A32"/>
    <w:multiLevelType w:val="multilevel"/>
    <w:tmpl w:val="A7E0BFA2"/>
    <w:lvl w:ilvl="0">
      <w:start w:val="1"/>
      <w:numFmt w:val="decimal"/>
      <w:lvlText w:val="%1."/>
      <w:lvlJc w:val="left"/>
      <w:pPr>
        <w:ind w:left="142" w:hanging="298"/>
      </w:pPr>
      <w:rPr>
        <w:rFonts w:ascii="Times New Roman" w:eastAsia="Times New Roman" w:hAnsi="Times New Roman" w:cs="Times New Roman" w:hint="default"/>
        <w:spacing w:val="0"/>
        <w:sz w:val="28"/>
        <w:szCs w:val="28"/>
        <w:lang w:val="vi" w:eastAsia="en-US" w:bidi="ar-SA"/>
      </w:rPr>
    </w:lvl>
    <w:lvl w:ilvl="1">
      <w:numFmt w:val="bullet"/>
      <w:lvlText w:val="•"/>
      <w:lvlJc w:val="left"/>
      <w:pPr>
        <w:ind w:left="1082" w:hanging="298"/>
      </w:pPr>
      <w:rPr>
        <w:rFonts w:hint="default"/>
        <w:lang w:val="vi" w:eastAsia="en-US" w:bidi="ar-SA"/>
      </w:rPr>
    </w:lvl>
    <w:lvl w:ilvl="2">
      <w:numFmt w:val="bullet"/>
      <w:lvlText w:val="•"/>
      <w:lvlJc w:val="left"/>
      <w:pPr>
        <w:ind w:left="2025" w:hanging="298"/>
      </w:pPr>
      <w:rPr>
        <w:rFonts w:hint="default"/>
        <w:lang w:val="vi" w:eastAsia="en-US" w:bidi="ar-SA"/>
      </w:rPr>
    </w:lvl>
    <w:lvl w:ilvl="3">
      <w:numFmt w:val="bullet"/>
      <w:lvlText w:val="•"/>
      <w:lvlJc w:val="left"/>
      <w:pPr>
        <w:ind w:left="2967" w:hanging="298"/>
      </w:pPr>
      <w:rPr>
        <w:rFonts w:hint="default"/>
        <w:lang w:val="vi" w:eastAsia="en-US" w:bidi="ar-SA"/>
      </w:rPr>
    </w:lvl>
    <w:lvl w:ilvl="4">
      <w:numFmt w:val="bullet"/>
      <w:lvlText w:val="•"/>
      <w:lvlJc w:val="left"/>
      <w:pPr>
        <w:ind w:left="3910" w:hanging="298"/>
      </w:pPr>
      <w:rPr>
        <w:rFonts w:hint="default"/>
        <w:lang w:val="vi" w:eastAsia="en-US" w:bidi="ar-SA"/>
      </w:rPr>
    </w:lvl>
    <w:lvl w:ilvl="5">
      <w:numFmt w:val="bullet"/>
      <w:lvlText w:val="•"/>
      <w:lvlJc w:val="left"/>
      <w:pPr>
        <w:ind w:left="4853" w:hanging="298"/>
      </w:pPr>
      <w:rPr>
        <w:rFonts w:hint="default"/>
        <w:lang w:val="vi" w:eastAsia="en-US" w:bidi="ar-SA"/>
      </w:rPr>
    </w:lvl>
    <w:lvl w:ilvl="6">
      <w:numFmt w:val="bullet"/>
      <w:lvlText w:val="•"/>
      <w:lvlJc w:val="left"/>
      <w:pPr>
        <w:ind w:left="5795" w:hanging="298"/>
      </w:pPr>
      <w:rPr>
        <w:rFonts w:hint="default"/>
        <w:lang w:val="vi" w:eastAsia="en-US" w:bidi="ar-SA"/>
      </w:rPr>
    </w:lvl>
    <w:lvl w:ilvl="7">
      <w:numFmt w:val="bullet"/>
      <w:lvlText w:val="•"/>
      <w:lvlJc w:val="left"/>
      <w:pPr>
        <w:ind w:left="6738" w:hanging="298"/>
      </w:pPr>
      <w:rPr>
        <w:rFonts w:hint="default"/>
        <w:lang w:val="vi" w:eastAsia="en-US" w:bidi="ar-SA"/>
      </w:rPr>
    </w:lvl>
    <w:lvl w:ilvl="8">
      <w:numFmt w:val="bullet"/>
      <w:lvlText w:val="•"/>
      <w:lvlJc w:val="left"/>
      <w:pPr>
        <w:ind w:left="7681" w:hanging="298"/>
      </w:pPr>
      <w:rPr>
        <w:rFonts w:hint="default"/>
        <w:lang w:val="vi" w:eastAsia="en-US" w:bidi="ar-SA"/>
      </w:rPr>
    </w:lvl>
  </w:abstractNum>
  <w:abstractNum w:abstractNumId="14" w15:restartNumberingAfterBreak="0">
    <w:nsid w:val="48645E29"/>
    <w:multiLevelType w:val="multilevel"/>
    <w:tmpl w:val="330CE572"/>
    <w:lvl w:ilvl="0">
      <w:start w:val="1"/>
      <w:numFmt w:val="decimal"/>
      <w:lvlText w:val="%1."/>
      <w:lvlJc w:val="left"/>
      <w:pPr>
        <w:ind w:left="142" w:hanging="284"/>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284"/>
      </w:pPr>
      <w:rPr>
        <w:rFonts w:hint="default"/>
        <w:lang w:val="vi" w:eastAsia="en-US" w:bidi="ar-SA"/>
      </w:rPr>
    </w:lvl>
    <w:lvl w:ilvl="2">
      <w:numFmt w:val="bullet"/>
      <w:lvlText w:val="•"/>
      <w:lvlJc w:val="left"/>
      <w:pPr>
        <w:ind w:left="2025" w:hanging="284"/>
      </w:pPr>
      <w:rPr>
        <w:rFonts w:hint="default"/>
        <w:lang w:val="vi" w:eastAsia="en-US" w:bidi="ar-SA"/>
      </w:rPr>
    </w:lvl>
    <w:lvl w:ilvl="3">
      <w:numFmt w:val="bullet"/>
      <w:lvlText w:val="•"/>
      <w:lvlJc w:val="left"/>
      <w:pPr>
        <w:ind w:left="2967" w:hanging="284"/>
      </w:pPr>
      <w:rPr>
        <w:rFonts w:hint="default"/>
        <w:lang w:val="vi" w:eastAsia="en-US" w:bidi="ar-SA"/>
      </w:rPr>
    </w:lvl>
    <w:lvl w:ilvl="4">
      <w:numFmt w:val="bullet"/>
      <w:lvlText w:val="•"/>
      <w:lvlJc w:val="left"/>
      <w:pPr>
        <w:ind w:left="3910" w:hanging="284"/>
      </w:pPr>
      <w:rPr>
        <w:rFonts w:hint="default"/>
        <w:lang w:val="vi" w:eastAsia="en-US" w:bidi="ar-SA"/>
      </w:rPr>
    </w:lvl>
    <w:lvl w:ilvl="5">
      <w:numFmt w:val="bullet"/>
      <w:lvlText w:val="•"/>
      <w:lvlJc w:val="left"/>
      <w:pPr>
        <w:ind w:left="4853" w:hanging="284"/>
      </w:pPr>
      <w:rPr>
        <w:rFonts w:hint="default"/>
        <w:lang w:val="vi" w:eastAsia="en-US" w:bidi="ar-SA"/>
      </w:rPr>
    </w:lvl>
    <w:lvl w:ilvl="6">
      <w:numFmt w:val="bullet"/>
      <w:lvlText w:val="•"/>
      <w:lvlJc w:val="left"/>
      <w:pPr>
        <w:ind w:left="5795" w:hanging="284"/>
      </w:pPr>
      <w:rPr>
        <w:rFonts w:hint="default"/>
        <w:lang w:val="vi" w:eastAsia="en-US" w:bidi="ar-SA"/>
      </w:rPr>
    </w:lvl>
    <w:lvl w:ilvl="7">
      <w:numFmt w:val="bullet"/>
      <w:lvlText w:val="•"/>
      <w:lvlJc w:val="left"/>
      <w:pPr>
        <w:ind w:left="6738" w:hanging="284"/>
      </w:pPr>
      <w:rPr>
        <w:rFonts w:hint="default"/>
        <w:lang w:val="vi" w:eastAsia="en-US" w:bidi="ar-SA"/>
      </w:rPr>
    </w:lvl>
    <w:lvl w:ilvl="8">
      <w:numFmt w:val="bullet"/>
      <w:lvlText w:val="•"/>
      <w:lvlJc w:val="left"/>
      <w:pPr>
        <w:ind w:left="7681" w:hanging="284"/>
      </w:pPr>
      <w:rPr>
        <w:rFonts w:hint="default"/>
        <w:lang w:val="vi" w:eastAsia="en-US" w:bidi="ar-SA"/>
      </w:rPr>
    </w:lvl>
  </w:abstractNum>
  <w:abstractNum w:abstractNumId="15" w15:restartNumberingAfterBreak="0">
    <w:nsid w:val="49626F5F"/>
    <w:multiLevelType w:val="multilevel"/>
    <w:tmpl w:val="C00E593C"/>
    <w:lvl w:ilvl="0">
      <w:start w:val="1"/>
      <w:numFmt w:val="decimal"/>
      <w:lvlText w:val="%1."/>
      <w:lvlJc w:val="left"/>
      <w:pPr>
        <w:ind w:left="142" w:hanging="300"/>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00"/>
      </w:pPr>
      <w:rPr>
        <w:rFonts w:hint="default"/>
        <w:lang w:val="vi" w:eastAsia="en-US" w:bidi="ar-SA"/>
      </w:rPr>
    </w:lvl>
    <w:lvl w:ilvl="2">
      <w:numFmt w:val="bullet"/>
      <w:lvlText w:val="•"/>
      <w:lvlJc w:val="left"/>
      <w:pPr>
        <w:ind w:left="2025" w:hanging="300"/>
      </w:pPr>
      <w:rPr>
        <w:rFonts w:hint="default"/>
        <w:lang w:val="vi" w:eastAsia="en-US" w:bidi="ar-SA"/>
      </w:rPr>
    </w:lvl>
    <w:lvl w:ilvl="3">
      <w:numFmt w:val="bullet"/>
      <w:lvlText w:val="•"/>
      <w:lvlJc w:val="left"/>
      <w:pPr>
        <w:ind w:left="2967" w:hanging="300"/>
      </w:pPr>
      <w:rPr>
        <w:rFonts w:hint="default"/>
        <w:lang w:val="vi" w:eastAsia="en-US" w:bidi="ar-SA"/>
      </w:rPr>
    </w:lvl>
    <w:lvl w:ilvl="4">
      <w:numFmt w:val="bullet"/>
      <w:lvlText w:val="•"/>
      <w:lvlJc w:val="left"/>
      <w:pPr>
        <w:ind w:left="3910" w:hanging="300"/>
      </w:pPr>
      <w:rPr>
        <w:rFonts w:hint="default"/>
        <w:lang w:val="vi" w:eastAsia="en-US" w:bidi="ar-SA"/>
      </w:rPr>
    </w:lvl>
    <w:lvl w:ilvl="5">
      <w:numFmt w:val="bullet"/>
      <w:lvlText w:val="•"/>
      <w:lvlJc w:val="left"/>
      <w:pPr>
        <w:ind w:left="4853" w:hanging="300"/>
      </w:pPr>
      <w:rPr>
        <w:rFonts w:hint="default"/>
        <w:lang w:val="vi" w:eastAsia="en-US" w:bidi="ar-SA"/>
      </w:rPr>
    </w:lvl>
    <w:lvl w:ilvl="6">
      <w:numFmt w:val="bullet"/>
      <w:lvlText w:val="•"/>
      <w:lvlJc w:val="left"/>
      <w:pPr>
        <w:ind w:left="5795" w:hanging="300"/>
      </w:pPr>
      <w:rPr>
        <w:rFonts w:hint="default"/>
        <w:lang w:val="vi" w:eastAsia="en-US" w:bidi="ar-SA"/>
      </w:rPr>
    </w:lvl>
    <w:lvl w:ilvl="7">
      <w:numFmt w:val="bullet"/>
      <w:lvlText w:val="•"/>
      <w:lvlJc w:val="left"/>
      <w:pPr>
        <w:ind w:left="6738" w:hanging="300"/>
      </w:pPr>
      <w:rPr>
        <w:rFonts w:hint="default"/>
        <w:lang w:val="vi" w:eastAsia="en-US" w:bidi="ar-SA"/>
      </w:rPr>
    </w:lvl>
    <w:lvl w:ilvl="8">
      <w:numFmt w:val="bullet"/>
      <w:lvlText w:val="•"/>
      <w:lvlJc w:val="left"/>
      <w:pPr>
        <w:ind w:left="7681" w:hanging="300"/>
      </w:pPr>
      <w:rPr>
        <w:rFonts w:hint="default"/>
        <w:lang w:val="vi" w:eastAsia="en-US" w:bidi="ar-SA"/>
      </w:rPr>
    </w:lvl>
  </w:abstractNum>
  <w:abstractNum w:abstractNumId="16" w15:restartNumberingAfterBreak="0">
    <w:nsid w:val="536F7DE8"/>
    <w:multiLevelType w:val="multilevel"/>
    <w:tmpl w:val="E248741E"/>
    <w:lvl w:ilvl="0">
      <w:start w:val="1"/>
      <w:numFmt w:val="lowerLetter"/>
      <w:lvlText w:val="%1)"/>
      <w:lvlJc w:val="left"/>
      <w:pPr>
        <w:ind w:left="142" w:hanging="317"/>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17"/>
      </w:pPr>
      <w:rPr>
        <w:rFonts w:hint="default"/>
        <w:lang w:val="vi" w:eastAsia="en-US" w:bidi="ar-SA"/>
      </w:rPr>
    </w:lvl>
    <w:lvl w:ilvl="2">
      <w:numFmt w:val="bullet"/>
      <w:lvlText w:val="•"/>
      <w:lvlJc w:val="left"/>
      <w:pPr>
        <w:ind w:left="2025" w:hanging="317"/>
      </w:pPr>
      <w:rPr>
        <w:rFonts w:hint="default"/>
        <w:lang w:val="vi" w:eastAsia="en-US" w:bidi="ar-SA"/>
      </w:rPr>
    </w:lvl>
    <w:lvl w:ilvl="3">
      <w:numFmt w:val="bullet"/>
      <w:lvlText w:val="•"/>
      <w:lvlJc w:val="left"/>
      <w:pPr>
        <w:ind w:left="2967" w:hanging="317"/>
      </w:pPr>
      <w:rPr>
        <w:rFonts w:hint="default"/>
        <w:lang w:val="vi" w:eastAsia="en-US" w:bidi="ar-SA"/>
      </w:rPr>
    </w:lvl>
    <w:lvl w:ilvl="4">
      <w:numFmt w:val="bullet"/>
      <w:lvlText w:val="•"/>
      <w:lvlJc w:val="left"/>
      <w:pPr>
        <w:ind w:left="3910" w:hanging="317"/>
      </w:pPr>
      <w:rPr>
        <w:rFonts w:hint="default"/>
        <w:lang w:val="vi" w:eastAsia="en-US" w:bidi="ar-SA"/>
      </w:rPr>
    </w:lvl>
    <w:lvl w:ilvl="5">
      <w:numFmt w:val="bullet"/>
      <w:lvlText w:val="•"/>
      <w:lvlJc w:val="left"/>
      <w:pPr>
        <w:ind w:left="4853" w:hanging="317"/>
      </w:pPr>
      <w:rPr>
        <w:rFonts w:hint="default"/>
        <w:lang w:val="vi" w:eastAsia="en-US" w:bidi="ar-SA"/>
      </w:rPr>
    </w:lvl>
    <w:lvl w:ilvl="6">
      <w:numFmt w:val="bullet"/>
      <w:lvlText w:val="•"/>
      <w:lvlJc w:val="left"/>
      <w:pPr>
        <w:ind w:left="5795" w:hanging="317"/>
      </w:pPr>
      <w:rPr>
        <w:rFonts w:hint="default"/>
        <w:lang w:val="vi" w:eastAsia="en-US" w:bidi="ar-SA"/>
      </w:rPr>
    </w:lvl>
    <w:lvl w:ilvl="7">
      <w:numFmt w:val="bullet"/>
      <w:lvlText w:val="•"/>
      <w:lvlJc w:val="left"/>
      <w:pPr>
        <w:ind w:left="6738" w:hanging="317"/>
      </w:pPr>
      <w:rPr>
        <w:rFonts w:hint="default"/>
        <w:lang w:val="vi" w:eastAsia="en-US" w:bidi="ar-SA"/>
      </w:rPr>
    </w:lvl>
    <w:lvl w:ilvl="8">
      <w:numFmt w:val="bullet"/>
      <w:lvlText w:val="•"/>
      <w:lvlJc w:val="left"/>
      <w:pPr>
        <w:ind w:left="7681" w:hanging="317"/>
      </w:pPr>
      <w:rPr>
        <w:rFonts w:hint="default"/>
        <w:lang w:val="vi" w:eastAsia="en-US" w:bidi="ar-SA"/>
      </w:rPr>
    </w:lvl>
  </w:abstractNum>
  <w:abstractNum w:abstractNumId="17" w15:restartNumberingAfterBreak="0">
    <w:nsid w:val="5B993BEC"/>
    <w:multiLevelType w:val="multilevel"/>
    <w:tmpl w:val="0BB8D28C"/>
    <w:lvl w:ilvl="0">
      <w:start w:val="1"/>
      <w:numFmt w:val="decimal"/>
      <w:lvlText w:val="%1."/>
      <w:lvlJc w:val="left"/>
      <w:pPr>
        <w:ind w:left="142" w:hanging="298"/>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298"/>
      </w:pPr>
      <w:rPr>
        <w:rFonts w:hint="default"/>
        <w:lang w:val="vi" w:eastAsia="en-US" w:bidi="ar-SA"/>
      </w:rPr>
    </w:lvl>
    <w:lvl w:ilvl="2">
      <w:numFmt w:val="bullet"/>
      <w:lvlText w:val="•"/>
      <w:lvlJc w:val="left"/>
      <w:pPr>
        <w:ind w:left="2025" w:hanging="298"/>
      </w:pPr>
      <w:rPr>
        <w:rFonts w:hint="default"/>
        <w:lang w:val="vi" w:eastAsia="en-US" w:bidi="ar-SA"/>
      </w:rPr>
    </w:lvl>
    <w:lvl w:ilvl="3">
      <w:numFmt w:val="bullet"/>
      <w:lvlText w:val="•"/>
      <w:lvlJc w:val="left"/>
      <w:pPr>
        <w:ind w:left="2967" w:hanging="298"/>
      </w:pPr>
      <w:rPr>
        <w:rFonts w:hint="default"/>
        <w:lang w:val="vi" w:eastAsia="en-US" w:bidi="ar-SA"/>
      </w:rPr>
    </w:lvl>
    <w:lvl w:ilvl="4">
      <w:numFmt w:val="bullet"/>
      <w:lvlText w:val="•"/>
      <w:lvlJc w:val="left"/>
      <w:pPr>
        <w:ind w:left="3910" w:hanging="298"/>
      </w:pPr>
      <w:rPr>
        <w:rFonts w:hint="default"/>
        <w:lang w:val="vi" w:eastAsia="en-US" w:bidi="ar-SA"/>
      </w:rPr>
    </w:lvl>
    <w:lvl w:ilvl="5">
      <w:numFmt w:val="bullet"/>
      <w:lvlText w:val="•"/>
      <w:lvlJc w:val="left"/>
      <w:pPr>
        <w:ind w:left="4853" w:hanging="298"/>
      </w:pPr>
      <w:rPr>
        <w:rFonts w:hint="default"/>
        <w:lang w:val="vi" w:eastAsia="en-US" w:bidi="ar-SA"/>
      </w:rPr>
    </w:lvl>
    <w:lvl w:ilvl="6">
      <w:numFmt w:val="bullet"/>
      <w:lvlText w:val="•"/>
      <w:lvlJc w:val="left"/>
      <w:pPr>
        <w:ind w:left="5795" w:hanging="298"/>
      </w:pPr>
      <w:rPr>
        <w:rFonts w:hint="default"/>
        <w:lang w:val="vi" w:eastAsia="en-US" w:bidi="ar-SA"/>
      </w:rPr>
    </w:lvl>
    <w:lvl w:ilvl="7">
      <w:numFmt w:val="bullet"/>
      <w:lvlText w:val="•"/>
      <w:lvlJc w:val="left"/>
      <w:pPr>
        <w:ind w:left="6738" w:hanging="298"/>
      </w:pPr>
      <w:rPr>
        <w:rFonts w:hint="default"/>
        <w:lang w:val="vi" w:eastAsia="en-US" w:bidi="ar-SA"/>
      </w:rPr>
    </w:lvl>
    <w:lvl w:ilvl="8">
      <w:numFmt w:val="bullet"/>
      <w:lvlText w:val="•"/>
      <w:lvlJc w:val="left"/>
      <w:pPr>
        <w:ind w:left="7681" w:hanging="298"/>
      </w:pPr>
      <w:rPr>
        <w:rFonts w:hint="default"/>
        <w:lang w:val="vi" w:eastAsia="en-US" w:bidi="ar-SA"/>
      </w:rPr>
    </w:lvl>
  </w:abstractNum>
  <w:abstractNum w:abstractNumId="18" w15:restartNumberingAfterBreak="0">
    <w:nsid w:val="5DA428A3"/>
    <w:multiLevelType w:val="multilevel"/>
    <w:tmpl w:val="6FF808A0"/>
    <w:lvl w:ilvl="0">
      <w:start w:val="1"/>
      <w:numFmt w:val="lowerLetter"/>
      <w:lvlText w:val="%1)"/>
      <w:lvlJc w:val="left"/>
      <w:pPr>
        <w:ind w:left="142" w:hanging="310"/>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10"/>
      </w:pPr>
      <w:rPr>
        <w:rFonts w:hint="default"/>
        <w:lang w:val="vi" w:eastAsia="en-US" w:bidi="ar-SA"/>
      </w:rPr>
    </w:lvl>
    <w:lvl w:ilvl="2">
      <w:numFmt w:val="bullet"/>
      <w:lvlText w:val="•"/>
      <w:lvlJc w:val="left"/>
      <w:pPr>
        <w:ind w:left="2025" w:hanging="310"/>
      </w:pPr>
      <w:rPr>
        <w:rFonts w:hint="default"/>
        <w:lang w:val="vi" w:eastAsia="en-US" w:bidi="ar-SA"/>
      </w:rPr>
    </w:lvl>
    <w:lvl w:ilvl="3">
      <w:numFmt w:val="bullet"/>
      <w:lvlText w:val="•"/>
      <w:lvlJc w:val="left"/>
      <w:pPr>
        <w:ind w:left="2967" w:hanging="310"/>
      </w:pPr>
      <w:rPr>
        <w:rFonts w:hint="default"/>
        <w:lang w:val="vi" w:eastAsia="en-US" w:bidi="ar-SA"/>
      </w:rPr>
    </w:lvl>
    <w:lvl w:ilvl="4">
      <w:numFmt w:val="bullet"/>
      <w:lvlText w:val="•"/>
      <w:lvlJc w:val="left"/>
      <w:pPr>
        <w:ind w:left="3910" w:hanging="310"/>
      </w:pPr>
      <w:rPr>
        <w:rFonts w:hint="default"/>
        <w:lang w:val="vi" w:eastAsia="en-US" w:bidi="ar-SA"/>
      </w:rPr>
    </w:lvl>
    <w:lvl w:ilvl="5">
      <w:numFmt w:val="bullet"/>
      <w:lvlText w:val="•"/>
      <w:lvlJc w:val="left"/>
      <w:pPr>
        <w:ind w:left="4853" w:hanging="310"/>
      </w:pPr>
      <w:rPr>
        <w:rFonts w:hint="default"/>
        <w:lang w:val="vi" w:eastAsia="en-US" w:bidi="ar-SA"/>
      </w:rPr>
    </w:lvl>
    <w:lvl w:ilvl="6">
      <w:numFmt w:val="bullet"/>
      <w:lvlText w:val="•"/>
      <w:lvlJc w:val="left"/>
      <w:pPr>
        <w:ind w:left="5795" w:hanging="310"/>
      </w:pPr>
      <w:rPr>
        <w:rFonts w:hint="default"/>
        <w:lang w:val="vi" w:eastAsia="en-US" w:bidi="ar-SA"/>
      </w:rPr>
    </w:lvl>
    <w:lvl w:ilvl="7">
      <w:numFmt w:val="bullet"/>
      <w:lvlText w:val="•"/>
      <w:lvlJc w:val="left"/>
      <w:pPr>
        <w:ind w:left="6738" w:hanging="310"/>
      </w:pPr>
      <w:rPr>
        <w:rFonts w:hint="default"/>
        <w:lang w:val="vi" w:eastAsia="en-US" w:bidi="ar-SA"/>
      </w:rPr>
    </w:lvl>
    <w:lvl w:ilvl="8">
      <w:numFmt w:val="bullet"/>
      <w:lvlText w:val="•"/>
      <w:lvlJc w:val="left"/>
      <w:pPr>
        <w:ind w:left="7681" w:hanging="310"/>
      </w:pPr>
      <w:rPr>
        <w:rFonts w:hint="default"/>
        <w:lang w:val="vi" w:eastAsia="en-US" w:bidi="ar-SA"/>
      </w:rPr>
    </w:lvl>
  </w:abstractNum>
  <w:abstractNum w:abstractNumId="19" w15:restartNumberingAfterBreak="0">
    <w:nsid w:val="60D178FE"/>
    <w:multiLevelType w:val="multilevel"/>
    <w:tmpl w:val="11F2C106"/>
    <w:lvl w:ilvl="0">
      <w:start w:val="1"/>
      <w:numFmt w:val="decimal"/>
      <w:lvlText w:val="%1."/>
      <w:lvlJc w:val="left"/>
      <w:pPr>
        <w:ind w:left="142" w:hanging="305"/>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05"/>
      </w:pPr>
      <w:rPr>
        <w:rFonts w:hint="default"/>
        <w:lang w:val="vi" w:eastAsia="en-US" w:bidi="ar-SA"/>
      </w:rPr>
    </w:lvl>
    <w:lvl w:ilvl="2">
      <w:numFmt w:val="bullet"/>
      <w:lvlText w:val="•"/>
      <w:lvlJc w:val="left"/>
      <w:pPr>
        <w:ind w:left="2025" w:hanging="305"/>
      </w:pPr>
      <w:rPr>
        <w:rFonts w:hint="default"/>
        <w:lang w:val="vi" w:eastAsia="en-US" w:bidi="ar-SA"/>
      </w:rPr>
    </w:lvl>
    <w:lvl w:ilvl="3">
      <w:numFmt w:val="bullet"/>
      <w:lvlText w:val="•"/>
      <w:lvlJc w:val="left"/>
      <w:pPr>
        <w:ind w:left="2967" w:hanging="305"/>
      </w:pPr>
      <w:rPr>
        <w:rFonts w:hint="default"/>
        <w:lang w:val="vi" w:eastAsia="en-US" w:bidi="ar-SA"/>
      </w:rPr>
    </w:lvl>
    <w:lvl w:ilvl="4">
      <w:numFmt w:val="bullet"/>
      <w:lvlText w:val="•"/>
      <w:lvlJc w:val="left"/>
      <w:pPr>
        <w:ind w:left="3910" w:hanging="305"/>
      </w:pPr>
      <w:rPr>
        <w:rFonts w:hint="default"/>
        <w:lang w:val="vi" w:eastAsia="en-US" w:bidi="ar-SA"/>
      </w:rPr>
    </w:lvl>
    <w:lvl w:ilvl="5">
      <w:numFmt w:val="bullet"/>
      <w:lvlText w:val="•"/>
      <w:lvlJc w:val="left"/>
      <w:pPr>
        <w:ind w:left="4853" w:hanging="305"/>
      </w:pPr>
      <w:rPr>
        <w:rFonts w:hint="default"/>
        <w:lang w:val="vi" w:eastAsia="en-US" w:bidi="ar-SA"/>
      </w:rPr>
    </w:lvl>
    <w:lvl w:ilvl="6">
      <w:numFmt w:val="bullet"/>
      <w:lvlText w:val="•"/>
      <w:lvlJc w:val="left"/>
      <w:pPr>
        <w:ind w:left="5795" w:hanging="305"/>
      </w:pPr>
      <w:rPr>
        <w:rFonts w:hint="default"/>
        <w:lang w:val="vi" w:eastAsia="en-US" w:bidi="ar-SA"/>
      </w:rPr>
    </w:lvl>
    <w:lvl w:ilvl="7">
      <w:numFmt w:val="bullet"/>
      <w:lvlText w:val="•"/>
      <w:lvlJc w:val="left"/>
      <w:pPr>
        <w:ind w:left="6738" w:hanging="305"/>
      </w:pPr>
      <w:rPr>
        <w:rFonts w:hint="default"/>
        <w:lang w:val="vi" w:eastAsia="en-US" w:bidi="ar-SA"/>
      </w:rPr>
    </w:lvl>
    <w:lvl w:ilvl="8">
      <w:numFmt w:val="bullet"/>
      <w:lvlText w:val="•"/>
      <w:lvlJc w:val="left"/>
      <w:pPr>
        <w:ind w:left="7681" w:hanging="305"/>
      </w:pPr>
      <w:rPr>
        <w:rFonts w:hint="default"/>
        <w:lang w:val="vi" w:eastAsia="en-US" w:bidi="ar-SA"/>
      </w:rPr>
    </w:lvl>
  </w:abstractNum>
  <w:abstractNum w:abstractNumId="20" w15:restartNumberingAfterBreak="0">
    <w:nsid w:val="61344724"/>
    <w:multiLevelType w:val="multilevel"/>
    <w:tmpl w:val="DBDE8648"/>
    <w:lvl w:ilvl="0">
      <w:start w:val="1"/>
      <w:numFmt w:val="decimal"/>
      <w:lvlText w:val="%1."/>
      <w:lvlJc w:val="left"/>
      <w:pPr>
        <w:ind w:left="142" w:hanging="284"/>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284"/>
      </w:pPr>
      <w:rPr>
        <w:rFonts w:hint="default"/>
        <w:lang w:val="vi" w:eastAsia="en-US" w:bidi="ar-SA"/>
      </w:rPr>
    </w:lvl>
    <w:lvl w:ilvl="2">
      <w:numFmt w:val="bullet"/>
      <w:lvlText w:val="•"/>
      <w:lvlJc w:val="left"/>
      <w:pPr>
        <w:ind w:left="2025" w:hanging="284"/>
      </w:pPr>
      <w:rPr>
        <w:rFonts w:hint="default"/>
        <w:lang w:val="vi" w:eastAsia="en-US" w:bidi="ar-SA"/>
      </w:rPr>
    </w:lvl>
    <w:lvl w:ilvl="3">
      <w:numFmt w:val="bullet"/>
      <w:lvlText w:val="•"/>
      <w:lvlJc w:val="left"/>
      <w:pPr>
        <w:ind w:left="2967" w:hanging="284"/>
      </w:pPr>
      <w:rPr>
        <w:rFonts w:hint="default"/>
        <w:lang w:val="vi" w:eastAsia="en-US" w:bidi="ar-SA"/>
      </w:rPr>
    </w:lvl>
    <w:lvl w:ilvl="4">
      <w:numFmt w:val="bullet"/>
      <w:lvlText w:val="•"/>
      <w:lvlJc w:val="left"/>
      <w:pPr>
        <w:ind w:left="3910" w:hanging="284"/>
      </w:pPr>
      <w:rPr>
        <w:rFonts w:hint="default"/>
        <w:lang w:val="vi" w:eastAsia="en-US" w:bidi="ar-SA"/>
      </w:rPr>
    </w:lvl>
    <w:lvl w:ilvl="5">
      <w:numFmt w:val="bullet"/>
      <w:lvlText w:val="•"/>
      <w:lvlJc w:val="left"/>
      <w:pPr>
        <w:ind w:left="4853" w:hanging="284"/>
      </w:pPr>
      <w:rPr>
        <w:rFonts w:hint="default"/>
        <w:lang w:val="vi" w:eastAsia="en-US" w:bidi="ar-SA"/>
      </w:rPr>
    </w:lvl>
    <w:lvl w:ilvl="6">
      <w:numFmt w:val="bullet"/>
      <w:lvlText w:val="•"/>
      <w:lvlJc w:val="left"/>
      <w:pPr>
        <w:ind w:left="5795" w:hanging="284"/>
      </w:pPr>
      <w:rPr>
        <w:rFonts w:hint="default"/>
        <w:lang w:val="vi" w:eastAsia="en-US" w:bidi="ar-SA"/>
      </w:rPr>
    </w:lvl>
    <w:lvl w:ilvl="7">
      <w:numFmt w:val="bullet"/>
      <w:lvlText w:val="•"/>
      <w:lvlJc w:val="left"/>
      <w:pPr>
        <w:ind w:left="6738" w:hanging="284"/>
      </w:pPr>
      <w:rPr>
        <w:rFonts w:hint="default"/>
        <w:lang w:val="vi" w:eastAsia="en-US" w:bidi="ar-SA"/>
      </w:rPr>
    </w:lvl>
    <w:lvl w:ilvl="8">
      <w:numFmt w:val="bullet"/>
      <w:lvlText w:val="•"/>
      <w:lvlJc w:val="left"/>
      <w:pPr>
        <w:ind w:left="7681" w:hanging="284"/>
      </w:pPr>
      <w:rPr>
        <w:rFonts w:hint="default"/>
        <w:lang w:val="vi" w:eastAsia="en-US" w:bidi="ar-SA"/>
      </w:rPr>
    </w:lvl>
  </w:abstractNum>
  <w:abstractNum w:abstractNumId="21" w15:restartNumberingAfterBreak="0">
    <w:nsid w:val="6B502680"/>
    <w:multiLevelType w:val="multilevel"/>
    <w:tmpl w:val="46FCB668"/>
    <w:lvl w:ilvl="0">
      <w:numFmt w:val="bullet"/>
      <w:lvlText w:val="-"/>
      <w:lvlJc w:val="left"/>
      <w:pPr>
        <w:ind w:left="142" w:hanging="173"/>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173"/>
      </w:pPr>
      <w:rPr>
        <w:rFonts w:hint="default"/>
        <w:lang w:val="vi" w:eastAsia="en-US" w:bidi="ar-SA"/>
      </w:rPr>
    </w:lvl>
    <w:lvl w:ilvl="2">
      <w:numFmt w:val="bullet"/>
      <w:lvlText w:val="•"/>
      <w:lvlJc w:val="left"/>
      <w:pPr>
        <w:ind w:left="2025" w:hanging="173"/>
      </w:pPr>
      <w:rPr>
        <w:rFonts w:hint="default"/>
        <w:lang w:val="vi" w:eastAsia="en-US" w:bidi="ar-SA"/>
      </w:rPr>
    </w:lvl>
    <w:lvl w:ilvl="3">
      <w:numFmt w:val="bullet"/>
      <w:lvlText w:val="•"/>
      <w:lvlJc w:val="left"/>
      <w:pPr>
        <w:ind w:left="2967" w:hanging="173"/>
      </w:pPr>
      <w:rPr>
        <w:rFonts w:hint="default"/>
        <w:lang w:val="vi" w:eastAsia="en-US" w:bidi="ar-SA"/>
      </w:rPr>
    </w:lvl>
    <w:lvl w:ilvl="4">
      <w:numFmt w:val="bullet"/>
      <w:lvlText w:val="•"/>
      <w:lvlJc w:val="left"/>
      <w:pPr>
        <w:ind w:left="3910" w:hanging="173"/>
      </w:pPr>
      <w:rPr>
        <w:rFonts w:hint="default"/>
        <w:lang w:val="vi" w:eastAsia="en-US" w:bidi="ar-SA"/>
      </w:rPr>
    </w:lvl>
    <w:lvl w:ilvl="5">
      <w:numFmt w:val="bullet"/>
      <w:lvlText w:val="•"/>
      <w:lvlJc w:val="left"/>
      <w:pPr>
        <w:ind w:left="4853" w:hanging="173"/>
      </w:pPr>
      <w:rPr>
        <w:rFonts w:hint="default"/>
        <w:lang w:val="vi" w:eastAsia="en-US" w:bidi="ar-SA"/>
      </w:rPr>
    </w:lvl>
    <w:lvl w:ilvl="6">
      <w:numFmt w:val="bullet"/>
      <w:lvlText w:val="•"/>
      <w:lvlJc w:val="left"/>
      <w:pPr>
        <w:ind w:left="5795" w:hanging="173"/>
      </w:pPr>
      <w:rPr>
        <w:rFonts w:hint="default"/>
        <w:lang w:val="vi" w:eastAsia="en-US" w:bidi="ar-SA"/>
      </w:rPr>
    </w:lvl>
    <w:lvl w:ilvl="7">
      <w:numFmt w:val="bullet"/>
      <w:lvlText w:val="•"/>
      <w:lvlJc w:val="left"/>
      <w:pPr>
        <w:ind w:left="6738" w:hanging="173"/>
      </w:pPr>
      <w:rPr>
        <w:rFonts w:hint="default"/>
        <w:lang w:val="vi" w:eastAsia="en-US" w:bidi="ar-SA"/>
      </w:rPr>
    </w:lvl>
    <w:lvl w:ilvl="8">
      <w:numFmt w:val="bullet"/>
      <w:lvlText w:val="•"/>
      <w:lvlJc w:val="left"/>
      <w:pPr>
        <w:ind w:left="7681" w:hanging="173"/>
      </w:pPr>
      <w:rPr>
        <w:rFonts w:hint="default"/>
        <w:lang w:val="vi" w:eastAsia="en-US" w:bidi="ar-SA"/>
      </w:rPr>
    </w:lvl>
  </w:abstractNum>
  <w:abstractNum w:abstractNumId="22" w15:restartNumberingAfterBreak="0">
    <w:nsid w:val="76794C4C"/>
    <w:multiLevelType w:val="multilevel"/>
    <w:tmpl w:val="903A9D80"/>
    <w:lvl w:ilvl="0">
      <w:start w:val="1"/>
      <w:numFmt w:val="decimal"/>
      <w:lvlText w:val="%1."/>
      <w:lvlJc w:val="left"/>
      <w:pPr>
        <w:ind w:left="142" w:hanging="283"/>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283"/>
      </w:pPr>
      <w:rPr>
        <w:rFonts w:hint="default"/>
        <w:lang w:val="vi" w:eastAsia="en-US" w:bidi="ar-SA"/>
      </w:rPr>
    </w:lvl>
    <w:lvl w:ilvl="2">
      <w:numFmt w:val="bullet"/>
      <w:lvlText w:val="•"/>
      <w:lvlJc w:val="left"/>
      <w:pPr>
        <w:ind w:left="2025" w:hanging="283"/>
      </w:pPr>
      <w:rPr>
        <w:rFonts w:hint="default"/>
        <w:lang w:val="vi" w:eastAsia="en-US" w:bidi="ar-SA"/>
      </w:rPr>
    </w:lvl>
    <w:lvl w:ilvl="3">
      <w:numFmt w:val="bullet"/>
      <w:lvlText w:val="•"/>
      <w:lvlJc w:val="left"/>
      <w:pPr>
        <w:ind w:left="2967" w:hanging="283"/>
      </w:pPr>
      <w:rPr>
        <w:rFonts w:hint="default"/>
        <w:lang w:val="vi" w:eastAsia="en-US" w:bidi="ar-SA"/>
      </w:rPr>
    </w:lvl>
    <w:lvl w:ilvl="4">
      <w:numFmt w:val="bullet"/>
      <w:lvlText w:val="•"/>
      <w:lvlJc w:val="left"/>
      <w:pPr>
        <w:ind w:left="3910" w:hanging="283"/>
      </w:pPr>
      <w:rPr>
        <w:rFonts w:hint="default"/>
        <w:lang w:val="vi" w:eastAsia="en-US" w:bidi="ar-SA"/>
      </w:rPr>
    </w:lvl>
    <w:lvl w:ilvl="5">
      <w:numFmt w:val="bullet"/>
      <w:lvlText w:val="•"/>
      <w:lvlJc w:val="left"/>
      <w:pPr>
        <w:ind w:left="4853" w:hanging="283"/>
      </w:pPr>
      <w:rPr>
        <w:rFonts w:hint="default"/>
        <w:lang w:val="vi" w:eastAsia="en-US" w:bidi="ar-SA"/>
      </w:rPr>
    </w:lvl>
    <w:lvl w:ilvl="6">
      <w:numFmt w:val="bullet"/>
      <w:lvlText w:val="•"/>
      <w:lvlJc w:val="left"/>
      <w:pPr>
        <w:ind w:left="5795" w:hanging="283"/>
      </w:pPr>
      <w:rPr>
        <w:rFonts w:hint="default"/>
        <w:lang w:val="vi" w:eastAsia="en-US" w:bidi="ar-SA"/>
      </w:rPr>
    </w:lvl>
    <w:lvl w:ilvl="7">
      <w:numFmt w:val="bullet"/>
      <w:lvlText w:val="•"/>
      <w:lvlJc w:val="left"/>
      <w:pPr>
        <w:ind w:left="6738" w:hanging="283"/>
      </w:pPr>
      <w:rPr>
        <w:rFonts w:hint="default"/>
        <w:lang w:val="vi" w:eastAsia="en-US" w:bidi="ar-SA"/>
      </w:rPr>
    </w:lvl>
    <w:lvl w:ilvl="8">
      <w:numFmt w:val="bullet"/>
      <w:lvlText w:val="•"/>
      <w:lvlJc w:val="left"/>
      <w:pPr>
        <w:ind w:left="7681" w:hanging="283"/>
      </w:pPr>
      <w:rPr>
        <w:rFonts w:hint="default"/>
        <w:lang w:val="vi" w:eastAsia="en-US" w:bidi="ar-SA"/>
      </w:rPr>
    </w:lvl>
  </w:abstractNum>
  <w:abstractNum w:abstractNumId="23" w15:restartNumberingAfterBreak="0">
    <w:nsid w:val="77303292"/>
    <w:multiLevelType w:val="multilevel"/>
    <w:tmpl w:val="986CF538"/>
    <w:lvl w:ilvl="0">
      <w:start w:val="1"/>
      <w:numFmt w:val="lowerLetter"/>
      <w:lvlText w:val="%1)"/>
      <w:lvlJc w:val="left"/>
      <w:pPr>
        <w:ind w:left="142" w:hanging="317"/>
      </w:pPr>
      <w:rPr>
        <w:rFonts w:ascii="Times New Roman" w:eastAsia="Times New Roman" w:hAnsi="Times New Roman" w:cs="Times New Roman" w:hint="default"/>
        <w:sz w:val="28"/>
        <w:szCs w:val="28"/>
        <w:lang w:val="vi" w:eastAsia="en-US" w:bidi="ar-SA"/>
      </w:rPr>
    </w:lvl>
    <w:lvl w:ilvl="1">
      <w:numFmt w:val="bullet"/>
      <w:lvlText w:val="•"/>
      <w:lvlJc w:val="left"/>
      <w:pPr>
        <w:ind w:left="1082" w:hanging="317"/>
      </w:pPr>
      <w:rPr>
        <w:rFonts w:hint="default"/>
        <w:lang w:val="vi" w:eastAsia="en-US" w:bidi="ar-SA"/>
      </w:rPr>
    </w:lvl>
    <w:lvl w:ilvl="2">
      <w:numFmt w:val="bullet"/>
      <w:lvlText w:val="•"/>
      <w:lvlJc w:val="left"/>
      <w:pPr>
        <w:ind w:left="2025" w:hanging="317"/>
      </w:pPr>
      <w:rPr>
        <w:rFonts w:hint="default"/>
        <w:lang w:val="vi" w:eastAsia="en-US" w:bidi="ar-SA"/>
      </w:rPr>
    </w:lvl>
    <w:lvl w:ilvl="3">
      <w:numFmt w:val="bullet"/>
      <w:lvlText w:val="•"/>
      <w:lvlJc w:val="left"/>
      <w:pPr>
        <w:ind w:left="2967" w:hanging="317"/>
      </w:pPr>
      <w:rPr>
        <w:rFonts w:hint="default"/>
        <w:lang w:val="vi" w:eastAsia="en-US" w:bidi="ar-SA"/>
      </w:rPr>
    </w:lvl>
    <w:lvl w:ilvl="4">
      <w:numFmt w:val="bullet"/>
      <w:lvlText w:val="•"/>
      <w:lvlJc w:val="left"/>
      <w:pPr>
        <w:ind w:left="3910" w:hanging="317"/>
      </w:pPr>
      <w:rPr>
        <w:rFonts w:hint="default"/>
        <w:lang w:val="vi" w:eastAsia="en-US" w:bidi="ar-SA"/>
      </w:rPr>
    </w:lvl>
    <w:lvl w:ilvl="5">
      <w:numFmt w:val="bullet"/>
      <w:lvlText w:val="•"/>
      <w:lvlJc w:val="left"/>
      <w:pPr>
        <w:ind w:left="4853" w:hanging="317"/>
      </w:pPr>
      <w:rPr>
        <w:rFonts w:hint="default"/>
        <w:lang w:val="vi" w:eastAsia="en-US" w:bidi="ar-SA"/>
      </w:rPr>
    </w:lvl>
    <w:lvl w:ilvl="6">
      <w:numFmt w:val="bullet"/>
      <w:lvlText w:val="•"/>
      <w:lvlJc w:val="left"/>
      <w:pPr>
        <w:ind w:left="5795" w:hanging="317"/>
      </w:pPr>
      <w:rPr>
        <w:rFonts w:hint="default"/>
        <w:lang w:val="vi" w:eastAsia="en-US" w:bidi="ar-SA"/>
      </w:rPr>
    </w:lvl>
    <w:lvl w:ilvl="7">
      <w:numFmt w:val="bullet"/>
      <w:lvlText w:val="•"/>
      <w:lvlJc w:val="left"/>
      <w:pPr>
        <w:ind w:left="6738" w:hanging="317"/>
      </w:pPr>
      <w:rPr>
        <w:rFonts w:hint="default"/>
        <w:lang w:val="vi" w:eastAsia="en-US" w:bidi="ar-SA"/>
      </w:rPr>
    </w:lvl>
    <w:lvl w:ilvl="8">
      <w:numFmt w:val="bullet"/>
      <w:lvlText w:val="•"/>
      <w:lvlJc w:val="left"/>
      <w:pPr>
        <w:ind w:left="7681" w:hanging="317"/>
      </w:pPr>
      <w:rPr>
        <w:rFonts w:hint="default"/>
        <w:lang w:val="vi" w:eastAsia="en-US" w:bidi="ar-SA"/>
      </w:rPr>
    </w:lvl>
  </w:abstractNum>
  <w:abstractNum w:abstractNumId="24" w15:restartNumberingAfterBreak="0">
    <w:nsid w:val="78227F52"/>
    <w:multiLevelType w:val="multilevel"/>
    <w:tmpl w:val="6A5817A0"/>
    <w:lvl w:ilvl="0">
      <w:start w:val="1"/>
      <w:numFmt w:val="decimal"/>
      <w:lvlText w:val="%1."/>
      <w:lvlJc w:val="left"/>
      <w:pPr>
        <w:ind w:left="142" w:hanging="339"/>
      </w:pPr>
      <w:rPr>
        <w:rFonts w:ascii="Times New Roman" w:eastAsia="Times New Roman" w:hAnsi="Times New Roman" w:cs="Times New Roman" w:hint="default"/>
        <w:spacing w:val="0"/>
        <w:sz w:val="28"/>
        <w:szCs w:val="28"/>
        <w:lang w:val="vi" w:eastAsia="en-US" w:bidi="ar-SA"/>
      </w:rPr>
    </w:lvl>
    <w:lvl w:ilvl="1">
      <w:numFmt w:val="bullet"/>
      <w:lvlText w:val="•"/>
      <w:lvlJc w:val="left"/>
      <w:pPr>
        <w:ind w:left="1082" w:hanging="339"/>
      </w:pPr>
      <w:rPr>
        <w:rFonts w:hint="default"/>
        <w:lang w:val="vi" w:eastAsia="en-US" w:bidi="ar-SA"/>
      </w:rPr>
    </w:lvl>
    <w:lvl w:ilvl="2">
      <w:numFmt w:val="bullet"/>
      <w:lvlText w:val="•"/>
      <w:lvlJc w:val="left"/>
      <w:pPr>
        <w:ind w:left="2025" w:hanging="339"/>
      </w:pPr>
      <w:rPr>
        <w:rFonts w:hint="default"/>
        <w:lang w:val="vi" w:eastAsia="en-US" w:bidi="ar-SA"/>
      </w:rPr>
    </w:lvl>
    <w:lvl w:ilvl="3">
      <w:numFmt w:val="bullet"/>
      <w:lvlText w:val="•"/>
      <w:lvlJc w:val="left"/>
      <w:pPr>
        <w:ind w:left="2967" w:hanging="339"/>
      </w:pPr>
      <w:rPr>
        <w:rFonts w:hint="default"/>
        <w:lang w:val="vi" w:eastAsia="en-US" w:bidi="ar-SA"/>
      </w:rPr>
    </w:lvl>
    <w:lvl w:ilvl="4">
      <w:numFmt w:val="bullet"/>
      <w:lvlText w:val="•"/>
      <w:lvlJc w:val="left"/>
      <w:pPr>
        <w:ind w:left="3910" w:hanging="339"/>
      </w:pPr>
      <w:rPr>
        <w:rFonts w:hint="default"/>
        <w:lang w:val="vi" w:eastAsia="en-US" w:bidi="ar-SA"/>
      </w:rPr>
    </w:lvl>
    <w:lvl w:ilvl="5">
      <w:numFmt w:val="bullet"/>
      <w:lvlText w:val="•"/>
      <w:lvlJc w:val="left"/>
      <w:pPr>
        <w:ind w:left="4853" w:hanging="339"/>
      </w:pPr>
      <w:rPr>
        <w:rFonts w:hint="default"/>
        <w:lang w:val="vi" w:eastAsia="en-US" w:bidi="ar-SA"/>
      </w:rPr>
    </w:lvl>
    <w:lvl w:ilvl="6">
      <w:numFmt w:val="bullet"/>
      <w:lvlText w:val="•"/>
      <w:lvlJc w:val="left"/>
      <w:pPr>
        <w:ind w:left="5795" w:hanging="339"/>
      </w:pPr>
      <w:rPr>
        <w:rFonts w:hint="default"/>
        <w:lang w:val="vi" w:eastAsia="en-US" w:bidi="ar-SA"/>
      </w:rPr>
    </w:lvl>
    <w:lvl w:ilvl="7">
      <w:numFmt w:val="bullet"/>
      <w:lvlText w:val="•"/>
      <w:lvlJc w:val="left"/>
      <w:pPr>
        <w:ind w:left="6738" w:hanging="339"/>
      </w:pPr>
      <w:rPr>
        <w:rFonts w:hint="default"/>
        <w:lang w:val="vi" w:eastAsia="en-US" w:bidi="ar-SA"/>
      </w:rPr>
    </w:lvl>
    <w:lvl w:ilvl="8">
      <w:numFmt w:val="bullet"/>
      <w:lvlText w:val="•"/>
      <w:lvlJc w:val="left"/>
      <w:pPr>
        <w:ind w:left="7681" w:hanging="339"/>
      </w:pPr>
      <w:rPr>
        <w:rFonts w:hint="default"/>
        <w:lang w:val="vi" w:eastAsia="en-US" w:bidi="ar-SA"/>
      </w:rPr>
    </w:lvl>
  </w:abstractNum>
  <w:num w:numId="1" w16cid:durableId="1463694647">
    <w:abstractNumId w:val="3"/>
  </w:num>
  <w:num w:numId="2" w16cid:durableId="1887520931">
    <w:abstractNumId w:val="15"/>
  </w:num>
  <w:num w:numId="3" w16cid:durableId="1890723124">
    <w:abstractNumId w:val="10"/>
  </w:num>
  <w:num w:numId="4" w16cid:durableId="1883051042">
    <w:abstractNumId w:val="16"/>
  </w:num>
  <w:num w:numId="5" w16cid:durableId="81804436">
    <w:abstractNumId w:val="18"/>
  </w:num>
  <w:num w:numId="6" w16cid:durableId="1935087535">
    <w:abstractNumId w:val="5"/>
  </w:num>
  <w:num w:numId="7" w16cid:durableId="2055961171">
    <w:abstractNumId w:val="23"/>
  </w:num>
  <w:num w:numId="8" w16cid:durableId="1316569775">
    <w:abstractNumId w:val="12"/>
  </w:num>
  <w:num w:numId="9" w16cid:durableId="1204906847">
    <w:abstractNumId w:val="13"/>
  </w:num>
  <w:num w:numId="10" w16cid:durableId="1690183931">
    <w:abstractNumId w:val="24"/>
  </w:num>
  <w:num w:numId="11" w16cid:durableId="221409575">
    <w:abstractNumId w:val="11"/>
  </w:num>
  <w:num w:numId="12" w16cid:durableId="1040664204">
    <w:abstractNumId w:val="0"/>
  </w:num>
  <w:num w:numId="13" w16cid:durableId="1329599534">
    <w:abstractNumId w:val="4"/>
  </w:num>
  <w:num w:numId="14" w16cid:durableId="747776884">
    <w:abstractNumId w:val="7"/>
  </w:num>
  <w:num w:numId="15" w16cid:durableId="102845816">
    <w:abstractNumId w:val="17"/>
  </w:num>
  <w:num w:numId="16" w16cid:durableId="1316958251">
    <w:abstractNumId w:val="20"/>
  </w:num>
  <w:num w:numId="17" w16cid:durableId="1902596830">
    <w:abstractNumId w:val="21"/>
  </w:num>
  <w:num w:numId="18" w16cid:durableId="1645308179">
    <w:abstractNumId w:val="19"/>
  </w:num>
  <w:num w:numId="19" w16cid:durableId="783578951">
    <w:abstractNumId w:val="2"/>
  </w:num>
  <w:num w:numId="20" w16cid:durableId="1166747297">
    <w:abstractNumId w:val="8"/>
  </w:num>
  <w:num w:numId="21" w16cid:durableId="681082158">
    <w:abstractNumId w:val="14"/>
  </w:num>
  <w:num w:numId="22" w16cid:durableId="1702247188">
    <w:abstractNumId w:val="1"/>
  </w:num>
  <w:num w:numId="23" w16cid:durableId="112209922">
    <w:abstractNumId w:val="22"/>
  </w:num>
  <w:num w:numId="24" w16cid:durableId="1318341836">
    <w:abstractNumId w:val="6"/>
  </w:num>
  <w:num w:numId="25" w16cid:durableId="1530220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0F"/>
    <w:rsid w:val="00195BFA"/>
    <w:rsid w:val="00200C0F"/>
    <w:rsid w:val="00515E54"/>
    <w:rsid w:val="00DA3680"/>
    <w:rsid w:val="00E84390"/>
    <w:rsid w:val="00F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C8E1"/>
  <w15:docId w15:val="{746CCCBB-6C23-4CC3-AF06-4800C07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2">
    <w:name w:val="Body Text 2"/>
    <w:basedOn w:val="Normal"/>
    <w:link w:val="BodyText2Char"/>
    <w:unhideWhenUsed/>
    <w:rPr>
      <w:rFonts w:ascii=".VnTime" w:hAnsi=".VnTime"/>
      <w:b/>
      <w:i/>
      <w:szCs w:val="20"/>
    </w:rPr>
  </w:style>
  <w:style w:type="character" w:customStyle="1" w:styleId="BodyText2Char">
    <w:name w:val="Body Text 2 Char"/>
    <w:basedOn w:val="DefaultParagraphFont"/>
    <w:link w:val="BodyText2"/>
    <w:rPr>
      <w:rFonts w:ascii=".VnTime" w:eastAsia="Times New Roman" w:hAnsi=".VnTime" w:cs="Times New Roman"/>
      <w:b/>
      <w:i/>
      <w:sz w:val="24"/>
      <w:szCs w:val="20"/>
    </w:r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emiHidden/>
    <w:rPr>
      <w:rFonts w:eastAsia="Times New Roman" w:cs="Times New Roman"/>
      <w:sz w:val="24"/>
      <w:szCs w:val="24"/>
    </w:rPr>
  </w:style>
  <w:style w:type="paragraph" w:styleId="ListParagraph">
    <w:name w:val="List Paragraph"/>
    <w:basedOn w:val="Normal"/>
    <w:uiPriority w:val="1"/>
    <w:qFormat/>
    <w:pPr>
      <w:widowControl w:val="0"/>
      <w:spacing w:before="119"/>
      <w:ind w:left="142" w:firstLine="719"/>
      <w:jc w:val="both"/>
    </w:pPr>
    <w:rPr>
      <w:sz w:val="22"/>
      <w:szCs w:val="22"/>
      <w:lang w:val="vi"/>
    </w:rPr>
  </w:style>
  <w:style w:type="paragraph" w:customStyle="1" w:styleId="TableParagraph">
    <w:name w:val="Table Paragraph"/>
    <w:basedOn w:val="Normal"/>
    <w:uiPriority w:val="1"/>
    <w:qFormat/>
    <w:pPr>
      <w:widowControl w:val="0"/>
      <w:ind w:left="467"/>
    </w:pPr>
    <w:rPr>
      <w:sz w:val="22"/>
      <w:szCs w:val="22"/>
      <w:lang w:val="v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table" w:styleId="TableGrid">
    <w:name w:val="Table Grid"/>
    <w:basedOn w:val="Table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NormalWeb">
    <w:name w:val="Normal (Web)"/>
    <w:basedOn w:val="Normal"/>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character" w:customStyle="1" w:styleId="Vnbnnidung">
    <w:name w:val="Văn bản nội dung_"/>
    <w:link w:val="Vnbnnidung0"/>
    <w:uiPriority w:val="99"/>
    <w:rPr>
      <w:rFonts w:cs="Times New Roman"/>
      <w:sz w:val="26"/>
      <w:szCs w:val="26"/>
    </w:rPr>
  </w:style>
  <w:style w:type="paragraph" w:customStyle="1" w:styleId="Vnbnnidung0">
    <w:name w:val="Văn bản nội dung"/>
    <w:basedOn w:val="Normal"/>
    <w:link w:val="Vnbnnidung"/>
    <w:uiPriority w:val="99"/>
    <w:pPr>
      <w:widowControl w:val="0"/>
      <w:spacing w:line="312" w:lineRule="auto"/>
      <w:ind w:firstLine="400"/>
    </w:pPr>
    <w:rPr>
      <w:rFonts w:eastAsiaTheme="minorHAnsi"/>
      <w:sz w:val="26"/>
      <w:szCs w:val="26"/>
    </w:rPr>
  </w:style>
  <w:style w:type="character" w:customStyle="1" w:styleId="fontstyle01">
    <w:name w:val="fontstyle01"/>
    <w:basedOn w:val="DefaultParagraphFont"/>
    <w:rPr>
      <w:rFonts w:ascii="TimesNewRomanPS-ItalicMT" w:hAnsi="TimesNewRomanPS-ItalicMT" w:hint="default"/>
      <w:b w:val="0"/>
      <w:bCs w:val="0"/>
      <w:i/>
      <w:iCs/>
      <w:color w:val="110E12"/>
      <w:sz w:val="28"/>
      <w:szCs w:val="28"/>
    </w:rPr>
  </w:style>
  <w:style w:type="character" w:customStyle="1" w:styleId="fontstyle21">
    <w:name w:val="fontstyle21"/>
    <w:basedOn w:val="DefaultParagraphFont"/>
    <w:rPr>
      <w:rFonts w:ascii="TimesNewRomanPSMT" w:hAnsi="TimesNewRomanPSMT" w:hint="default"/>
      <w:b w:val="0"/>
      <w:bCs w:val="0"/>
      <w:i w:val="0"/>
      <w:iCs w:val="0"/>
      <w:color w:val="110E12"/>
      <w:sz w:val="26"/>
      <w:szCs w:val="26"/>
    </w:rPr>
  </w:style>
  <w:style w:type="character" w:customStyle="1" w:styleId="fontstyle31">
    <w:name w:val="fontstyle31"/>
    <w:basedOn w:val="DefaultParagraphFont"/>
    <w:rPr>
      <w:rFonts w:ascii="ArialMT" w:hAnsi="ArialMT" w:hint="default"/>
      <w:b w:val="0"/>
      <w:bCs w:val="0"/>
      <w:i w:val="0"/>
      <w:iCs w:val="0"/>
      <w:color w:val="110E12"/>
      <w:sz w:val="26"/>
      <w:szCs w:val="26"/>
    </w:rPr>
  </w:style>
  <w:style w:type="character" w:customStyle="1" w:styleId="BodyTextChar1">
    <w:name w:val="Body Text Char1"/>
    <w:uiPriority w:val="99"/>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02-2022-tt-btnmt-huong-dan-luat-bao-ve-moi-truong-500694.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32C89-31AE-43F4-AABE-2A4F1DDC6BE0}">
  <ds:schemaRefs>
    <ds:schemaRef ds:uri="http://schemas.openxmlformats.org/officeDocument/2006/bibliography"/>
  </ds:schemaRefs>
</ds:datastoreItem>
</file>

<file path=customXml/itemProps2.xml><?xml version="1.0" encoding="utf-8"?>
<ds:datastoreItem xmlns:ds="http://schemas.openxmlformats.org/officeDocument/2006/customXml" ds:itemID="{2E8554FF-B6F4-4EBB-93B4-3D8DE067CCAA}"/>
</file>

<file path=customXml/itemProps3.xml><?xml version="1.0" encoding="utf-8"?>
<ds:datastoreItem xmlns:ds="http://schemas.openxmlformats.org/officeDocument/2006/customXml" ds:itemID="{774F77F4-B368-4A59-A6D2-9F1E22E574C0}"/>
</file>

<file path=customXml/itemProps4.xml><?xml version="1.0" encoding="utf-8"?>
<ds:datastoreItem xmlns:ds="http://schemas.openxmlformats.org/officeDocument/2006/customXml" ds:itemID="{1C3163E6-2793-4672-B87D-615AF91D521F}"/>
</file>

<file path=docProps/app.xml><?xml version="1.0" encoding="utf-8"?>
<Properties xmlns="http://schemas.openxmlformats.org/officeDocument/2006/extended-properties" xmlns:vt="http://schemas.openxmlformats.org/officeDocument/2006/docPropsVTypes">
  <Template>Normal</Template>
  <TotalTime>2</TotalTime>
  <Pages>7</Pages>
  <Words>2355</Words>
  <Characters>13427</Characters>
  <Application>Microsoft Office Word</Application>
  <DocSecurity>0</DocSecurity>
  <Lines>111</Lines>
  <Paragraphs>31</Paragraphs>
  <ScaleCrop>false</ScaleCrop>
  <Company>Microsoft</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2024-11-08T08:04:00Z</dcterms:created>
  <dcterms:modified xsi:type="dcterms:W3CDTF">2024-11-08T08:05:00Z</dcterms:modified>
</cp:coreProperties>
</file>